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58A" w:rsidRPr="001F130E" w:rsidRDefault="00BA658A" w:rsidP="00BA658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00862556" w:rsidRPr="00F13C5A">
        <w:rPr>
          <w:rFonts w:ascii="Arial" w:eastAsia="宋体" w:hAnsi="Arial" w:cs="Arial"/>
          <w:b/>
          <w:sz w:val="24"/>
          <w:szCs w:val="24"/>
          <w:lang w:eastAsia="zh-CN"/>
        </w:rPr>
        <w:t>R4-24088</w:t>
      </w:r>
      <w:r w:rsidR="00862556">
        <w:rPr>
          <w:rFonts w:ascii="Arial" w:eastAsia="宋体" w:hAnsi="Arial" w:cs="Arial"/>
          <w:b/>
          <w:sz w:val="24"/>
          <w:szCs w:val="24"/>
          <w:lang w:eastAsia="zh-CN"/>
        </w:rPr>
        <w:t>3</w:t>
      </w:r>
      <w:r w:rsidR="00862556">
        <w:rPr>
          <w:rFonts w:ascii="Arial" w:eastAsia="宋体" w:hAnsi="Arial" w:cs="Arial"/>
          <w:b/>
          <w:sz w:val="24"/>
          <w:szCs w:val="24"/>
          <w:lang w:eastAsia="zh-CN"/>
        </w:rPr>
        <w:t>3</w:t>
      </w:r>
      <w:bookmarkStart w:id="1" w:name="_GoBack"/>
      <w:bookmarkEnd w:id="1"/>
    </w:p>
    <w:p w:rsidR="003A046D" w:rsidRDefault="00BA658A" w:rsidP="00BA658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A6C28">
        <w:rPr>
          <w:rFonts w:ascii="Arial" w:hAnsi="Arial" w:cs="Arial"/>
          <w:b/>
          <w:bCs/>
          <w:sz w:val="24"/>
          <w:szCs w:val="24"/>
          <w:lang w:val="en-US"/>
        </w:rPr>
        <w:t>10.</w:t>
      </w:r>
      <w:r w:rsidR="00E62B43">
        <w:rPr>
          <w:rFonts w:ascii="Arial" w:hAnsi="Arial" w:cs="Arial"/>
          <w:b/>
          <w:bCs/>
          <w:sz w:val="24"/>
          <w:szCs w:val="24"/>
          <w:lang w:val="en-US"/>
        </w:rPr>
        <w:t>9.2.2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w:t>
      </w:r>
      <w:r w:rsidR="00BE2C0F">
        <w:rPr>
          <w:rFonts w:ascii="Arial" w:hAnsi="Arial" w:cs="Arial"/>
          <w:b/>
          <w:bCs/>
          <w:sz w:val="24"/>
          <w:szCs w:val="24"/>
          <w:lang w:val="en-US"/>
        </w:rPr>
        <w:t xml:space="preserve">Intra-band </w:t>
      </w:r>
      <w:r w:rsidR="006F26BD">
        <w:rPr>
          <w:rFonts w:ascii="Arial" w:hAnsi="Arial" w:cs="Arial"/>
          <w:b/>
          <w:bCs/>
          <w:sz w:val="24"/>
          <w:szCs w:val="24"/>
          <w:lang w:val="en-US"/>
        </w:rPr>
        <w:t>non-</w:t>
      </w:r>
      <w:r w:rsidR="00BE2C0F">
        <w:rPr>
          <w:rFonts w:ascii="Arial" w:hAnsi="Arial" w:cs="Arial"/>
          <w:b/>
          <w:bCs/>
          <w:sz w:val="24"/>
          <w:szCs w:val="24"/>
          <w:lang w:val="en-US"/>
        </w:rPr>
        <w:t xml:space="preserve">contiguous </w:t>
      </w:r>
      <w:r w:rsidR="00DE0A83">
        <w:rPr>
          <w:rFonts w:ascii="Arial" w:hAnsi="Arial" w:cs="Arial"/>
          <w:b/>
          <w:bCs/>
          <w:sz w:val="24"/>
          <w:szCs w:val="24"/>
          <w:lang w:val="en-US"/>
        </w:rPr>
        <w:t xml:space="preserve">CA </w:t>
      </w:r>
      <w:r w:rsidR="00BE2C0F">
        <w:rPr>
          <w:rFonts w:ascii="Arial" w:hAnsi="Arial" w:cs="Arial"/>
          <w:b/>
          <w:bCs/>
          <w:sz w:val="24"/>
          <w:szCs w:val="24"/>
          <w:lang w:val="en-US"/>
        </w:rPr>
        <w:t>TX requirements</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w:t>
      </w:r>
      <w:r w:rsidR="00DE0A83">
        <w:t xml:space="preserve">intra-band </w:t>
      </w:r>
      <w:r w:rsidR="00C32E80">
        <w:t>non-</w:t>
      </w:r>
      <w:r w:rsidR="00DE0A83">
        <w:t>contiguous CA has been discussed. As it is the first meeting, mostly the scenarios and A-MPR simulation assumptions are discussed while for the RF requirements, they are left open. In this contribution we would like to finalize the A-MPR simulation assumption and also give some initial discussion on the RF requirements.</w:t>
      </w:r>
    </w:p>
    <w:p w:rsidR="003A046D" w:rsidRDefault="00986414">
      <w:pPr>
        <w:pStyle w:val="1"/>
        <w:numPr>
          <w:ilvl w:val="0"/>
          <w:numId w:val="2"/>
        </w:numPr>
      </w:pPr>
      <w:r>
        <w:t>Discussion</w:t>
      </w:r>
    </w:p>
    <w:p w:rsidR="00C5284E" w:rsidRDefault="00C5284E" w:rsidP="00C5284E">
      <w:pPr>
        <w:pStyle w:val="2"/>
        <w:rPr>
          <w:rFonts w:eastAsiaTheme="minorEastAsia"/>
          <w:lang w:eastAsia="zh-CN"/>
        </w:rPr>
      </w:pPr>
      <w:r>
        <w:rPr>
          <w:rFonts w:eastAsiaTheme="minorEastAsia" w:hint="eastAsia"/>
          <w:lang w:eastAsia="zh-CN"/>
        </w:rPr>
        <w:t>2</w:t>
      </w:r>
      <w:r>
        <w:rPr>
          <w:rFonts w:eastAsiaTheme="minorEastAsia"/>
          <w:lang w:eastAsia="zh-CN"/>
        </w:rPr>
        <w:t>.1 MPR A-MPR simulation</w:t>
      </w:r>
    </w:p>
    <w:p w:rsidR="00151E97" w:rsidRDefault="003852AF" w:rsidP="00677AEF">
      <w:pPr>
        <w:rPr>
          <w:rFonts w:eastAsiaTheme="minorEastAsia"/>
          <w:lang w:eastAsia="zh-CN"/>
        </w:rPr>
      </w:pPr>
      <w:r>
        <w:rPr>
          <w:rFonts w:eastAsiaTheme="minorEastAsia"/>
          <w:lang w:eastAsia="zh-CN"/>
        </w:rPr>
        <w:t>In the WF [</w:t>
      </w:r>
      <w:r w:rsidR="00DF1EC8">
        <w:rPr>
          <w:rFonts w:eastAsiaTheme="minorEastAsia"/>
          <w:lang w:eastAsia="zh-CN"/>
        </w:rPr>
        <w:t>1</w:t>
      </w:r>
      <w:r>
        <w:rPr>
          <w:rFonts w:eastAsiaTheme="minorEastAsia"/>
          <w:lang w:eastAsia="zh-CN"/>
        </w:rPr>
        <w:t>] agreed in the last RAN4#1</w:t>
      </w:r>
      <w:r w:rsidR="00DF1EC8">
        <w:rPr>
          <w:rFonts w:eastAsiaTheme="minorEastAsia"/>
          <w:lang w:eastAsia="zh-CN"/>
        </w:rPr>
        <w:t>10</w:t>
      </w:r>
      <w:r>
        <w:rPr>
          <w:rFonts w:eastAsiaTheme="minorEastAsia"/>
          <w:lang w:eastAsia="zh-CN"/>
        </w:rPr>
        <w:t xml:space="preserve">bis meeting, </w:t>
      </w:r>
      <w:r w:rsidR="003F7688">
        <w:rPr>
          <w:rFonts w:eastAsiaTheme="minorEastAsia"/>
          <w:lang w:eastAsia="zh-CN"/>
        </w:rPr>
        <w:t xml:space="preserve">the A-JMPR architecture </w:t>
      </w:r>
    </w:p>
    <w:p w:rsidR="00151E97" w:rsidRDefault="00EC4227" w:rsidP="00677AEF">
      <w:pPr>
        <w:rPr>
          <w:rFonts w:eastAsiaTheme="minorEastAsia"/>
          <w:lang w:eastAsia="zh-CN"/>
        </w:rPr>
      </w:pPr>
      <w:r>
        <w:rPr>
          <w:rFonts w:eastAsiaTheme="minorEastAsia"/>
          <w:noProof/>
          <w:lang w:eastAsia="zh-CN"/>
        </w:rPr>
        <mc:AlternateContent>
          <mc:Choice Requires="wps">
            <w:drawing>
              <wp:inline distT="0" distB="0" distL="0" distR="0">
                <wp:extent cx="914400" cy="1330657"/>
                <wp:effectExtent l="0" t="0" r="24130" b="22225"/>
                <wp:docPr id="1" name="文本框 1"/>
                <wp:cNvGraphicFramePr/>
                <a:graphic xmlns:a="http://schemas.openxmlformats.org/drawingml/2006/main">
                  <a:graphicData uri="http://schemas.microsoft.com/office/word/2010/wordprocessingShape">
                    <wps:wsp>
                      <wps:cNvSpPr txBox="1"/>
                      <wps:spPr>
                        <a:xfrm>
                          <a:off x="0" y="0"/>
                          <a:ext cx="914400" cy="1330657"/>
                        </a:xfrm>
                        <a:prstGeom prst="rect">
                          <a:avLst/>
                        </a:prstGeom>
                        <a:solidFill>
                          <a:schemeClr val="lt1"/>
                        </a:solidFill>
                        <a:ln w="6350">
                          <a:solidFill>
                            <a:prstClr val="black"/>
                          </a:solidFill>
                        </a:ln>
                      </wps:spPr>
                      <wps:txbx>
                        <w:txbxContent>
                          <w:p w:rsidR="00C32E80" w:rsidRPr="00B858C6" w:rsidRDefault="00C32E80" w:rsidP="00C32E80">
                            <w:pPr>
                              <w:rPr>
                                <w:rFonts w:eastAsia="宋体"/>
                                <w:b/>
                                <w:highlight w:val="green"/>
                              </w:rPr>
                            </w:pPr>
                            <w:r w:rsidRPr="00B858C6">
                              <w:rPr>
                                <w:rFonts w:eastAsia="宋体" w:hint="eastAsia"/>
                                <w:b/>
                                <w:highlight w:val="green"/>
                              </w:rPr>
                              <w:t>W</w:t>
                            </w:r>
                            <w:r w:rsidRPr="00B858C6">
                              <w:rPr>
                                <w:rFonts w:eastAsia="宋体"/>
                                <w:b/>
                                <w:highlight w:val="green"/>
                              </w:rPr>
                              <w:t>F:</w:t>
                            </w:r>
                          </w:p>
                          <w:p w:rsidR="00C32E80" w:rsidRPr="00B858C6" w:rsidRDefault="00C32E80" w:rsidP="00C32E80">
                            <w:pPr>
                              <w:numPr>
                                <w:ilvl w:val="1"/>
                                <w:numId w:val="17"/>
                              </w:numPr>
                              <w:rPr>
                                <w:rFonts w:eastAsia="MS Mincho"/>
                                <w:b/>
                                <w:highlight w:val="green"/>
                              </w:rPr>
                            </w:pPr>
                            <w:r w:rsidRPr="00B858C6">
                              <w:rPr>
                                <w:rFonts w:eastAsia="MS Mincho" w:hint="eastAsia"/>
                                <w:b/>
                                <w:highlight w:val="green"/>
                              </w:rPr>
                              <w:t>F</w:t>
                            </w:r>
                            <w:r w:rsidRPr="00B858C6">
                              <w:rPr>
                                <w:rFonts w:eastAsia="MS Mincho"/>
                                <w:b/>
                                <w:highlight w:val="green"/>
                              </w:rPr>
                              <w:t xml:space="preserve">or PC3 and PC2 intra-band non-contiguous CA, it is proposed to use Option1 and Option 2 as a starting point assumption for MPR/A-MPR simulation. </w:t>
                            </w:r>
                          </w:p>
                          <w:p w:rsidR="00C32E80" w:rsidRPr="00B858C6" w:rsidRDefault="00C32E80" w:rsidP="00C32E80">
                            <w:pPr>
                              <w:numPr>
                                <w:ilvl w:val="1"/>
                                <w:numId w:val="17"/>
                              </w:numPr>
                              <w:rPr>
                                <w:rFonts w:eastAsia="MS Mincho"/>
                                <w:b/>
                                <w:highlight w:val="green"/>
                              </w:rPr>
                            </w:pPr>
                            <w:r w:rsidRPr="00B858C6">
                              <w:rPr>
                                <w:rFonts w:eastAsia="MS Mincho"/>
                                <w:b/>
                                <w:highlight w:val="green"/>
                              </w:rPr>
                              <w:t xml:space="preserve">RAN4 can consider all candidate RF architectures to derive PC3/PC2 MPR/A-MPR requirements for intra-band non-contiguous CA. </w:t>
                            </w:r>
                          </w:p>
                          <w:p w:rsidR="00C32E80" w:rsidRPr="00B858C6" w:rsidRDefault="00C32E80" w:rsidP="00C32E80">
                            <w:pPr>
                              <w:numPr>
                                <w:ilvl w:val="1"/>
                                <w:numId w:val="17"/>
                              </w:numPr>
                              <w:rPr>
                                <w:rFonts w:eastAsia="MS Mincho"/>
                                <w:b/>
                                <w:highlight w:val="green"/>
                              </w:rPr>
                            </w:pPr>
                            <w:r w:rsidRPr="00B858C6">
                              <w:rPr>
                                <w:rFonts w:eastAsia="等线" w:hint="eastAsia"/>
                                <w:b/>
                                <w:highlight w:val="green"/>
                              </w:rPr>
                              <w:t>F</w:t>
                            </w:r>
                            <w:r w:rsidRPr="00B858C6">
                              <w:rPr>
                                <w:rFonts w:eastAsia="等线"/>
                                <w:b/>
                                <w:highlight w:val="green"/>
                              </w:rPr>
                              <w:t>urther discuss these options in the next meeting.</w:t>
                            </w:r>
                          </w:p>
                          <w:p w:rsidR="00EC4227" w:rsidRPr="00C32E80" w:rsidRDefault="00EC4227"/>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104.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" fillcolor="white [3201]" strokeweight=".5pt">
                <v:textbox>
                  <w:txbxContent>
                    <w:p w:rsidR="00C32E80" w:rsidRPr="00B858C6" w:rsidRDefault="00C32E80" w:rsidP="00C32E80">
                      <w:pPr>
                        <w:rPr>
                          <w:rFonts w:eastAsia="宋体"/>
                          <w:b/>
                          <w:highlight w:val="green"/>
                        </w:rPr>
                      </w:pPr>
                      <w:r w:rsidRPr="00B858C6">
                        <w:rPr>
                          <w:rFonts w:eastAsia="宋体" w:hint="eastAsia"/>
                          <w:b/>
                          <w:highlight w:val="green"/>
                        </w:rPr>
                        <w:t>W</w:t>
                      </w:r>
                      <w:r w:rsidRPr="00B858C6">
                        <w:rPr>
                          <w:rFonts w:eastAsia="宋体"/>
                          <w:b/>
                          <w:highlight w:val="green"/>
                        </w:rPr>
                        <w:t>F:</w:t>
                      </w:r>
                    </w:p>
                    <w:p w:rsidR="00C32E80" w:rsidRPr="00B858C6" w:rsidRDefault="00C32E80" w:rsidP="00C32E80">
                      <w:pPr>
                        <w:numPr>
                          <w:ilvl w:val="1"/>
                          <w:numId w:val="17"/>
                        </w:numPr>
                        <w:rPr>
                          <w:rFonts w:eastAsia="MS Mincho"/>
                          <w:b/>
                          <w:highlight w:val="green"/>
                        </w:rPr>
                      </w:pPr>
                      <w:r w:rsidRPr="00B858C6">
                        <w:rPr>
                          <w:rFonts w:eastAsia="MS Mincho" w:hint="eastAsia"/>
                          <w:b/>
                          <w:highlight w:val="green"/>
                        </w:rPr>
                        <w:t>F</w:t>
                      </w:r>
                      <w:r w:rsidRPr="00B858C6">
                        <w:rPr>
                          <w:rFonts w:eastAsia="MS Mincho"/>
                          <w:b/>
                          <w:highlight w:val="green"/>
                        </w:rPr>
                        <w:t xml:space="preserve">or PC3 and PC2 intra-band non-contiguous CA, it is proposed to use Option1 and Option 2 as a starting point assumption for MPR/A-MPR simulation. </w:t>
                      </w:r>
                    </w:p>
                    <w:p w:rsidR="00C32E80" w:rsidRPr="00B858C6" w:rsidRDefault="00C32E80" w:rsidP="00C32E80">
                      <w:pPr>
                        <w:numPr>
                          <w:ilvl w:val="1"/>
                          <w:numId w:val="17"/>
                        </w:numPr>
                        <w:rPr>
                          <w:rFonts w:eastAsia="MS Mincho"/>
                          <w:b/>
                          <w:highlight w:val="green"/>
                        </w:rPr>
                      </w:pPr>
                      <w:r w:rsidRPr="00B858C6">
                        <w:rPr>
                          <w:rFonts w:eastAsia="MS Mincho"/>
                          <w:b/>
                          <w:highlight w:val="green"/>
                        </w:rPr>
                        <w:t xml:space="preserve">RAN4 can consider all candidate RF architectures to derive PC3/PC2 MPR/A-MPR requirements for intra-band non-contiguous CA. </w:t>
                      </w:r>
                    </w:p>
                    <w:p w:rsidR="00C32E80" w:rsidRPr="00B858C6" w:rsidRDefault="00C32E80" w:rsidP="00C32E80">
                      <w:pPr>
                        <w:numPr>
                          <w:ilvl w:val="1"/>
                          <w:numId w:val="17"/>
                        </w:numPr>
                        <w:rPr>
                          <w:rFonts w:eastAsia="MS Mincho"/>
                          <w:b/>
                          <w:highlight w:val="green"/>
                        </w:rPr>
                      </w:pPr>
                      <w:r w:rsidRPr="00B858C6">
                        <w:rPr>
                          <w:rFonts w:eastAsia="等线" w:hint="eastAsia"/>
                          <w:b/>
                          <w:highlight w:val="green"/>
                        </w:rPr>
                        <w:t>F</w:t>
                      </w:r>
                      <w:r w:rsidRPr="00B858C6">
                        <w:rPr>
                          <w:rFonts w:eastAsia="等线"/>
                          <w:b/>
                          <w:highlight w:val="green"/>
                        </w:rPr>
                        <w:t>urther discuss these options in the next meeting.</w:t>
                      </w:r>
                    </w:p>
                    <w:p w:rsidR="00EC4227" w:rsidRPr="00C32E80" w:rsidRDefault="00EC4227"/>
                  </w:txbxContent>
                </v:textbox>
                <w10:anchorlock/>
              </v:shape>
            </w:pict>
          </mc:Fallback>
        </mc:AlternateContent>
      </w:r>
    </w:p>
    <w:p w:rsidR="00533C3D" w:rsidRDefault="003F7688" w:rsidP="00677AEF">
      <w:pPr>
        <w:rPr>
          <w:rFonts w:eastAsiaTheme="minorEastAsia"/>
          <w:lang w:eastAsia="zh-CN"/>
        </w:rPr>
      </w:pPr>
      <w:r>
        <w:rPr>
          <w:rFonts w:eastAsiaTheme="minorEastAsia" w:hint="eastAsia"/>
          <w:lang w:eastAsia="zh-CN"/>
        </w:rPr>
        <w:t>T</w:t>
      </w:r>
      <w:r>
        <w:rPr>
          <w:rFonts w:eastAsiaTheme="minorEastAsia"/>
          <w:lang w:eastAsia="zh-CN"/>
        </w:rPr>
        <w:t>he different architecture assumption has been also listed in the WF,</w:t>
      </w:r>
    </w:p>
    <w:p w:rsidR="003F7688" w:rsidRPr="00B858C6" w:rsidRDefault="003F7688" w:rsidP="003F7688">
      <w:pPr>
        <w:rPr>
          <w:rFonts w:eastAsia="宋体"/>
        </w:rPr>
      </w:pPr>
      <w:r w:rsidRPr="00B858C6">
        <w:rPr>
          <w:rFonts w:eastAsia="宋体"/>
        </w:rPr>
        <w:t xml:space="preserve">Firstly, for PC2 intra-band </w:t>
      </w:r>
      <w:r w:rsidR="00C32E80">
        <w:rPr>
          <w:rFonts w:eastAsia="宋体"/>
        </w:rPr>
        <w:t>non-</w:t>
      </w:r>
      <w:r w:rsidRPr="00B858C6">
        <w:rPr>
          <w:rFonts w:eastAsia="宋体"/>
        </w:rPr>
        <w:t>contiguous CA:</w:t>
      </w:r>
    </w:p>
    <w:p w:rsidR="00C32E80" w:rsidRPr="00B858C6" w:rsidRDefault="00C32E80" w:rsidP="00C32E80">
      <w:pPr>
        <w:numPr>
          <w:ilvl w:val="0"/>
          <w:numId w:val="3"/>
        </w:numPr>
        <w:rPr>
          <w:rFonts w:eastAsia="MS Mincho"/>
        </w:rPr>
      </w:pPr>
      <w:r w:rsidRPr="00B858C6">
        <w:rPr>
          <w:rFonts w:eastAsia="MS Mincho" w:hint="eastAsia"/>
        </w:rPr>
        <w:t>O</w:t>
      </w:r>
      <w:r w:rsidRPr="00B858C6">
        <w:rPr>
          <w:rFonts w:eastAsia="MS Mincho"/>
        </w:rPr>
        <w:t>ption 1: 1PA + 1LO</w:t>
      </w:r>
    </w:p>
    <w:p w:rsidR="00C32E80" w:rsidRPr="00B858C6" w:rsidRDefault="00C32E80" w:rsidP="00C32E80">
      <w:pPr>
        <w:ind w:left="936"/>
        <w:jc w:val="center"/>
        <w:rPr>
          <w:rFonts w:eastAsia="MS Mincho"/>
        </w:rPr>
      </w:pPr>
      <w:r w:rsidRPr="00B858C6">
        <w:rPr>
          <w:rFonts w:eastAsia="MS Mincho"/>
          <w:noProof/>
        </w:rPr>
        <w:drawing>
          <wp:inline distT="0" distB="0" distL="0" distR="0" wp14:anchorId="0F2F68F6" wp14:editId="28DA4C7B">
            <wp:extent cx="3038355" cy="1402912"/>
            <wp:effectExtent l="0" t="0" r="0" b="6985"/>
            <wp:docPr id="1511463249" name="图片 185" descr="스크린샷, 원,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463249" name="图片 185" descr="스크린샷, 원, 디자인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8380" cy="1412158"/>
                    </a:xfrm>
                    <a:prstGeom prst="rect">
                      <a:avLst/>
                    </a:prstGeom>
                    <a:noFill/>
                  </pic:spPr>
                </pic:pic>
              </a:graphicData>
            </a:graphic>
          </wp:inline>
        </w:drawing>
      </w:r>
    </w:p>
    <w:p w:rsidR="00C32E80" w:rsidRPr="00B858C6" w:rsidRDefault="00C32E80" w:rsidP="00C32E80">
      <w:pPr>
        <w:ind w:left="936"/>
        <w:jc w:val="center"/>
        <w:rPr>
          <w:rFonts w:eastAsia="MS Mincho"/>
        </w:rPr>
      </w:pPr>
      <w:r w:rsidRPr="00B858C6">
        <w:rPr>
          <w:rFonts w:eastAsia="MS Mincho" w:hint="eastAsia"/>
        </w:rPr>
        <w:t>F</w:t>
      </w:r>
      <w:r w:rsidRPr="00B858C6">
        <w:rPr>
          <w:rFonts w:eastAsia="MS Mincho"/>
        </w:rPr>
        <w:t>igure 2-a PC2/PC3 intra-band non-contiguous CA assumption of 1PA+1LO</w:t>
      </w:r>
    </w:p>
    <w:p w:rsidR="00C32E80" w:rsidRPr="00B858C6" w:rsidRDefault="00C32E80" w:rsidP="00C32E80">
      <w:pPr>
        <w:numPr>
          <w:ilvl w:val="0"/>
          <w:numId w:val="3"/>
        </w:numPr>
        <w:rPr>
          <w:rFonts w:eastAsia="MS Mincho"/>
        </w:rPr>
      </w:pPr>
      <w:r w:rsidRPr="00B858C6">
        <w:rPr>
          <w:rFonts w:eastAsia="MS Mincho" w:hint="eastAsia"/>
        </w:rPr>
        <w:t>O</w:t>
      </w:r>
      <w:r w:rsidRPr="00B858C6">
        <w:rPr>
          <w:rFonts w:eastAsia="MS Mincho"/>
        </w:rPr>
        <w:t xml:space="preserve">ption 2: 2PA + 2LO, </w:t>
      </w:r>
    </w:p>
    <w:p w:rsidR="00C32E80" w:rsidRPr="00B858C6" w:rsidRDefault="00C32E80" w:rsidP="00C32E80">
      <w:pPr>
        <w:ind w:left="936"/>
        <w:jc w:val="center"/>
        <w:rPr>
          <w:rFonts w:eastAsia="MS Mincho"/>
        </w:rPr>
      </w:pPr>
      <w:r w:rsidRPr="00B858C6">
        <w:rPr>
          <w:rFonts w:eastAsia="MS Mincho"/>
          <w:noProof/>
        </w:rPr>
        <w:lastRenderedPageBreak/>
        <w:drawing>
          <wp:inline distT="0" distB="0" distL="0" distR="0" wp14:anchorId="59B4DD7A" wp14:editId="0AA18683">
            <wp:extent cx="2478829" cy="2199189"/>
            <wp:effectExtent l="0" t="0" r="0" b="0"/>
            <wp:docPr id="48580643" name="图片 301" descr="스크린샷, 원, 천체, 구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0643" name="图片 301" descr="스크린샷, 원, 천체, 구체이(가) 표시된 사진&#10;&#10;자동 생성된 설명"/>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91979" cy="2210856"/>
                    </a:xfrm>
                    <a:prstGeom prst="rect">
                      <a:avLst/>
                    </a:prstGeom>
                    <a:noFill/>
                  </pic:spPr>
                </pic:pic>
              </a:graphicData>
            </a:graphic>
          </wp:inline>
        </w:drawing>
      </w:r>
    </w:p>
    <w:p w:rsidR="00C32E80" w:rsidRPr="00B858C6" w:rsidRDefault="00C32E80" w:rsidP="00C32E80">
      <w:pPr>
        <w:ind w:left="936"/>
        <w:jc w:val="center"/>
        <w:rPr>
          <w:rFonts w:eastAsia="MS Mincho"/>
        </w:rPr>
      </w:pPr>
      <w:r w:rsidRPr="00B858C6">
        <w:rPr>
          <w:rFonts w:eastAsia="MS Mincho" w:hint="eastAsia"/>
        </w:rPr>
        <w:t>F</w:t>
      </w:r>
      <w:r w:rsidRPr="00B858C6">
        <w:rPr>
          <w:rFonts w:eastAsia="MS Mincho"/>
        </w:rPr>
        <w:t>igure 2-b PC2/PC3 intra-band non-contiguous CA assumption of 2PA+2LO</w:t>
      </w:r>
    </w:p>
    <w:p w:rsidR="00C32E80" w:rsidRPr="00B858C6" w:rsidRDefault="00C32E80" w:rsidP="00C32E80">
      <w:pPr>
        <w:numPr>
          <w:ilvl w:val="0"/>
          <w:numId w:val="3"/>
        </w:numPr>
        <w:rPr>
          <w:rFonts w:eastAsia="MS Mincho"/>
        </w:rPr>
      </w:pPr>
      <w:r w:rsidRPr="00B858C6">
        <w:rPr>
          <w:rFonts w:eastAsia="MS Mincho"/>
        </w:rPr>
        <w:t>Option 3: 2PA + 1LO</w:t>
      </w:r>
    </w:p>
    <w:p w:rsidR="00C32E80" w:rsidRPr="00B858C6" w:rsidRDefault="00C32E80" w:rsidP="00C32E80">
      <w:pPr>
        <w:ind w:left="936"/>
        <w:jc w:val="center"/>
        <w:rPr>
          <w:rFonts w:eastAsia="MS Mincho"/>
        </w:rPr>
      </w:pPr>
      <w:r w:rsidRPr="00B858C6">
        <w:rPr>
          <w:rFonts w:eastAsia="MS Mincho"/>
          <w:noProof/>
        </w:rPr>
        <w:drawing>
          <wp:inline distT="0" distB="0" distL="0" distR="0" wp14:anchorId="71B2065C" wp14:editId="55AAEF28">
            <wp:extent cx="2540643" cy="1623925"/>
            <wp:effectExtent l="0" t="0" r="0" b="0"/>
            <wp:docPr id="377051633" name="图片 344" descr="스크린샷, 달, 원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051633" name="图片 344" descr="스크린샷, 달, 원이(가) 표시된 사진&#10;&#10;자동 생성된 설명"/>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7154" cy="1628087"/>
                    </a:xfrm>
                    <a:prstGeom prst="rect">
                      <a:avLst/>
                    </a:prstGeom>
                    <a:noFill/>
                  </pic:spPr>
                </pic:pic>
              </a:graphicData>
            </a:graphic>
          </wp:inline>
        </w:drawing>
      </w:r>
    </w:p>
    <w:p w:rsidR="00C32E80" w:rsidRPr="00B858C6" w:rsidRDefault="00C32E80" w:rsidP="00C32E80">
      <w:pPr>
        <w:ind w:left="936"/>
        <w:jc w:val="center"/>
        <w:rPr>
          <w:rFonts w:eastAsia="MS Mincho"/>
        </w:rPr>
      </w:pPr>
      <w:r w:rsidRPr="00B858C6">
        <w:rPr>
          <w:rFonts w:eastAsia="MS Mincho" w:hint="eastAsia"/>
        </w:rPr>
        <w:t>F</w:t>
      </w:r>
      <w:r w:rsidRPr="00B858C6">
        <w:rPr>
          <w:rFonts w:eastAsia="MS Mincho"/>
        </w:rPr>
        <w:t>igure 2-c PC2/PC3 intra-band non-contiguous CA assumption of 2PA+1LO</w:t>
      </w:r>
    </w:p>
    <w:p w:rsidR="009E5B3C" w:rsidRDefault="009E5B3C" w:rsidP="00D61DCC">
      <w:pPr>
        <w:rPr>
          <w:rFonts w:eastAsiaTheme="minorEastAsia"/>
          <w:lang w:eastAsia="zh-CN"/>
        </w:rPr>
      </w:pPr>
      <w:r>
        <w:rPr>
          <w:rFonts w:eastAsiaTheme="minorEastAsia" w:hint="eastAsia"/>
          <w:lang w:eastAsia="zh-CN"/>
        </w:rPr>
        <w:t>F</w:t>
      </w:r>
      <w:r>
        <w:rPr>
          <w:rFonts w:eastAsiaTheme="minorEastAsia"/>
          <w:lang w:eastAsia="zh-CN"/>
        </w:rPr>
        <w:t>or the NR intra-band non-contiguous CA requirement, it has been captured from TS 38.101-1 as:</w:t>
      </w:r>
    </w:p>
    <w:p w:rsidR="009E5B3C" w:rsidRDefault="009E5B3C" w:rsidP="00D61DCC">
      <w:pPr>
        <w:rPr>
          <w:rFonts w:eastAsiaTheme="minorEastAsia"/>
          <w:lang w:eastAsia="zh-CN"/>
        </w:rPr>
      </w:pPr>
      <w:r>
        <w:rPr>
          <w:rFonts w:eastAsiaTheme="minorEastAsia" w:hint="eastAsia"/>
          <w:noProof/>
          <w:lang w:eastAsia="zh-CN"/>
        </w:rPr>
        <mc:AlternateContent>
          <mc:Choice Requires="wps">
            <w:drawing>
              <wp:inline distT="0" distB="0" distL="0" distR="0">
                <wp:extent cx="6318914" cy="3835021"/>
                <wp:effectExtent l="0" t="0" r="24765" b="13335"/>
                <wp:docPr id="2" name="文本框 2"/>
                <wp:cNvGraphicFramePr/>
                <a:graphic xmlns:a="http://schemas.openxmlformats.org/drawingml/2006/main">
                  <a:graphicData uri="http://schemas.microsoft.com/office/word/2010/wordprocessingShape">
                    <wps:wsp>
                      <wps:cNvSpPr txBox="1"/>
                      <wps:spPr>
                        <a:xfrm>
                          <a:off x="0" y="0"/>
                          <a:ext cx="6318914" cy="3835021"/>
                        </a:xfrm>
                        <a:prstGeom prst="rect">
                          <a:avLst/>
                        </a:prstGeom>
                        <a:solidFill>
                          <a:schemeClr val="lt1"/>
                        </a:solidFill>
                        <a:ln w="6350">
                          <a:solidFill>
                            <a:prstClr val="black"/>
                          </a:solidFill>
                        </a:ln>
                      </wps:spPr>
                      <wps:txbx id="2">
                        <w:txbxContent>
                          <w:p w:rsidR="009E5B3C" w:rsidRPr="009E5B3C" w:rsidRDefault="009E5B3C" w:rsidP="009E5B3C">
                            <w:pPr>
                              <w:pStyle w:val="4"/>
                              <w:rPr>
                                <w:lang w:val="en-US"/>
                              </w:rPr>
                            </w:pPr>
                            <w:bookmarkStart w:id="2" w:name="_Toc61367351"/>
                            <w:bookmarkStart w:id="3" w:name="_Toc61372734"/>
                            <w:bookmarkStart w:id="4" w:name="_Toc68230675"/>
                            <w:bookmarkStart w:id="5" w:name="_Toc69084088"/>
                            <w:bookmarkStart w:id="6" w:name="_Toc75467097"/>
                            <w:bookmarkStart w:id="7" w:name="_Toc76509119"/>
                            <w:bookmarkStart w:id="8" w:name="_Toc76718109"/>
                            <w:bookmarkStart w:id="9" w:name="_Toc83580419"/>
                            <w:bookmarkStart w:id="10" w:name="_Toc84404928"/>
                            <w:bookmarkStart w:id="11" w:name="_Toc84413537"/>
                            <w:r w:rsidRPr="009E5B3C">
                              <w:rPr>
                                <w:lang w:val="en-US"/>
                              </w:rPr>
                              <w:t>6.2A.2.2</w:t>
                            </w:r>
                            <w:r w:rsidRPr="009E5B3C">
                              <w:rPr>
                                <w:lang w:val="en-US"/>
                              </w:rPr>
                              <w:tab/>
                              <w:t>UE maximum output power reduction for Intra-band non-contiguous CA</w:t>
                            </w:r>
                            <w:bookmarkEnd w:id="2"/>
                            <w:bookmarkEnd w:id="3"/>
                            <w:bookmarkEnd w:id="4"/>
                            <w:bookmarkEnd w:id="5"/>
                            <w:bookmarkEnd w:id="6"/>
                            <w:bookmarkEnd w:id="7"/>
                            <w:bookmarkEnd w:id="8"/>
                            <w:bookmarkEnd w:id="9"/>
                            <w:bookmarkEnd w:id="10"/>
                            <w:bookmarkEnd w:id="11"/>
                          </w:p>
                          <w:p w:rsidR="009E5B3C" w:rsidRPr="009E5B3C" w:rsidRDefault="009E5B3C" w:rsidP="009E5B3C">
                            <w:pPr>
                              <w:pStyle w:val="5"/>
                              <w:rPr>
                                <w:lang w:val="en-US" w:eastAsia="zh-CN"/>
                              </w:rPr>
                            </w:pPr>
                            <w:r w:rsidRPr="009E5B3C">
                              <w:rPr>
                                <w:rFonts w:hint="eastAsia"/>
                                <w:lang w:val="en-US" w:eastAsia="zh-CN"/>
                              </w:rPr>
                              <w:t>6.</w:t>
                            </w:r>
                            <w:r w:rsidRPr="009E5B3C">
                              <w:rPr>
                                <w:lang w:val="en-US" w:eastAsia="zh-CN"/>
                              </w:rPr>
                              <w:t>2A.2.2.0</w:t>
                            </w:r>
                            <w:r w:rsidRPr="009E5B3C">
                              <w:rPr>
                                <w:lang w:val="en-US" w:eastAsia="zh-CN"/>
                              </w:rPr>
                              <w:tab/>
                              <w:t>General</w:t>
                            </w:r>
                          </w:p>
                          <w:p w:rsidR="009E5B3C" w:rsidRDefault="009E5B3C" w:rsidP="009E5B3C">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w:t>
                            </w:r>
                            <w:proofErr w:type="spellStart"/>
                            <w:r w:rsidRPr="00A1115A">
                              <w:rPr>
                                <w:lang w:eastAsia="zh-CN"/>
                              </w:rPr>
                              <w:t>determins</w:t>
                            </w:r>
                            <w:proofErr w:type="spellEnd"/>
                            <w:r w:rsidRPr="00A1115A">
                              <w:rPr>
                                <w:lang w:eastAsia="zh-CN"/>
                              </w:rPr>
                              <w:t xml:space="preserve"> the MPR type as follows:</w:t>
                            </w:r>
                          </w:p>
                          <w:p w:rsidR="009E5B3C" w:rsidRDefault="009E5B3C" w:rsidP="009E5B3C">
                            <w:pPr>
                              <w:ind w:firstLine="284"/>
                            </w:pPr>
                            <w:r w:rsidRPr="002E1676">
                              <w:rPr>
                                <w:rFonts w:eastAsia="Yu Mincho"/>
                                <w:lang w:val="en-US"/>
                              </w:rPr>
                              <w:t xml:space="preserve">For UE indicating </w:t>
                            </w:r>
                            <w:r w:rsidRPr="002E1676">
                              <w:rPr>
                                <w:i/>
                              </w:rPr>
                              <w:t xml:space="preserve">dualPA-Architecture </w:t>
                            </w:r>
                            <w:r w:rsidRPr="002E1676">
                              <w:t>supported</w:t>
                            </w:r>
                          </w:p>
                          <w:p w:rsidR="009E5B3C" w:rsidRPr="00293AF2" w:rsidRDefault="009E5B3C" w:rsidP="009E5B3C">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rsidR="009E5B3C" w:rsidRPr="00293AF2" w:rsidRDefault="009E5B3C" w:rsidP="009E5B3C">
                            <w:pPr>
                              <w:spacing w:after="0"/>
                              <w:ind w:left="568"/>
                              <w:rPr>
                                <w:rFonts w:eastAsia="Yu Mincho"/>
                                <w:highlight w:val="yellow"/>
                                <w:lang w:val="en-US"/>
                              </w:rPr>
                            </w:pPr>
                          </w:p>
                          <w:p w:rsidR="009E5B3C" w:rsidRPr="000363AF" w:rsidRDefault="009E5B3C" w:rsidP="009E5B3C">
                            <w:pPr>
                              <w:spacing w:after="0"/>
                              <w:ind w:left="852" w:firstLine="284"/>
                              <w:rPr>
                                <w:rFonts w:eastAsia="Yu Mincho"/>
                                <w:lang w:val="en-US"/>
                              </w:rPr>
                            </w:pPr>
                            <w:r w:rsidRPr="002E1676">
                              <w:rPr>
                                <w:rFonts w:eastAsia="Yu Mincho"/>
                                <w:lang w:val="en-US"/>
                              </w:rPr>
                              <w:t>MPR defined in Table 6.2.2-1 and Table 6.2.2-2 for PC3 and PC2 UE respectively</w:t>
                            </w:r>
                          </w:p>
                          <w:p w:rsidR="009E5B3C" w:rsidRPr="000363AF" w:rsidRDefault="009E5B3C" w:rsidP="009E5B3C">
                            <w:pPr>
                              <w:spacing w:after="0"/>
                              <w:ind w:left="568"/>
                              <w:rPr>
                                <w:rFonts w:eastAsia="Yu Mincho"/>
                                <w:lang w:val="en-US"/>
                              </w:rPr>
                            </w:pPr>
                          </w:p>
                          <w:p w:rsidR="009E5B3C" w:rsidRPr="00A1115A" w:rsidRDefault="009E5B3C" w:rsidP="009E5B3C">
                            <w:pPr>
                              <w:spacing w:after="0"/>
                              <w:ind w:left="568"/>
                              <w:rPr>
                                <w:rFonts w:eastAsia="Yu Mincho"/>
                                <w:lang w:val="en-US"/>
                              </w:rPr>
                            </w:pPr>
                            <w:r>
                              <w:rPr>
                                <w:rFonts w:eastAsia="Yu Mincho"/>
                                <w:lang w:val="en-US"/>
                              </w:rPr>
                              <w:t xml:space="preserve">Else </w:t>
                            </w:r>
                            <w:r w:rsidRPr="00A1115A">
                              <w:rPr>
                                <w:rFonts w:eastAsia="Yu Mincho"/>
                                <w:lang w:val="en-US"/>
                              </w:rPr>
                              <w:t xml:space="preserve">If </w:t>
                            </w:r>
                            <w:proofErr w:type="gramStart"/>
                            <w:r w:rsidRPr="00A1115A">
                              <w:rPr>
                                <w:rFonts w:eastAsia="Yu Mincho"/>
                                <w:lang w:val="en-US"/>
                              </w:rPr>
                              <w:t xml:space="preserve">AND( </w:t>
                            </w:r>
                            <w:r w:rsidRPr="00A1115A">
                              <w:rPr>
                                <w:rFonts w:eastAsia="Yu Mincho"/>
                              </w:rPr>
                              <w:t>F</w:t>
                            </w:r>
                            <w:r w:rsidRPr="00A1115A">
                              <w:rPr>
                                <w:rFonts w:eastAsia="Yu Mincho"/>
                                <w:vertAlign w:val="subscript"/>
                              </w:rPr>
                              <w:t>IM</w:t>
                            </w:r>
                            <w:proofErr w:type="gramEnd"/>
                            <w:r w:rsidRPr="00A1115A">
                              <w:rPr>
                                <w:rFonts w:eastAsia="Yu Mincho"/>
                                <w:vertAlign w:val="subscript"/>
                              </w:rPr>
                              <w:t xml:space="preserve">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rsidR="009E5B3C" w:rsidRPr="00A1115A" w:rsidRDefault="009E5B3C" w:rsidP="009E5B3C">
                            <w:pPr>
                              <w:spacing w:after="0"/>
                              <w:ind w:left="568"/>
                              <w:rPr>
                                <w:rFonts w:eastAsia="Yu Mincho"/>
                                <w:lang w:val="en-US"/>
                              </w:rPr>
                            </w:pPr>
                          </w:p>
                          <w:p w:rsidR="009E5B3C" w:rsidRPr="00A1115A" w:rsidRDefault="009E5B3C" w:rsidP="009E5B3C">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rsidR="009E5B3C" w:rsidRPr="00A1115A" w:rsidRDefault="009E5B3C" w:rsidP="009E5B3C">
                            <w:pPr>
                              <w:spacing w:after="0"/>
                              <w:ind w:left="568"/>
                              <w:rPr>
                                <w:rFonts w:eastAsia="Yu Mincho"/>
                                <w:lang w:val="en-US"/>
                              </w:rPr>
                            </w:pPr>
                          </w:p>
                          <w:p w:rsidR="009E5B3C" w:rsidRPr="00A1115A" w:rsidRDefault="009E5B3C" w:rsidP="009E5B3C">
                            <w:pPr>
                              <w:ind w:left="568"/>
                            </w:pPr>
                            <w:r w:rsidRPr="00A1115A">
                              <w:t>Else</w:t>
                            </w:r>
                          </w:p>
                          <w:p w:rsidR="009E5B3C" w:rsidRDefault="009E5B3C" w:rsidP="009E5B3C">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rsidR="009E5B3C" w:rsidRPr="00A1115A" w:rsidRDefault="009E5B3C" w:rsidP="009E5B3C">
                            <w:pPr>
                              <w:spacing w:after="0"/>
                              <w:ind w:left="1134" w:hanging="566"/>
                              <w:rPr>
                                <w:rFonts w:eastAsia="Yu Mincho"/>
                                <w:lang w:val="en-US"/>
                              </w:rPr>
                            </w:pPr>
                          </w:p>
                          <w:p w:rsidR="009E5B3C" w:rsidRPr="002E1676" w:rsidRDefault="009E5B3C" w:rsidP="009E5B3C">
                            <w:pPr>
                              <w:spacing w:after="0"/>
                            </w:pPr>
                            <w:r w:rsidRPr="002E1676">
                              <w:rPr>
                                <w:rFonts w:eastAsia="Yu Mincho"/>
                                <w:lang w:val="en-US"/>
                              </w:rPr>
                              <w:tab/>
                              <w:t xml:space="preserve">For UE without indicating </w:t>
                            </w:r>
                            <w:r w:rsidRPr="002E1676">
                              <w:rPr>
                                <w:i/>
                              </w:rPr>
                              <w:t xml:space="preserve">dualPA-Architecture </w:t>
                            </w:r>
                            <w:r w:rsidRPr="002E1676">
                              <w:t>supported</w:t>
                            </w:r>
                          </w:p>
                          <w:p w:rsidR="009E5B3C" w:rsidRPr="002E1676" w:rsidRDefault="009E5B3C" w:rsidP="009E5B3C">
                            <w:pPr>
                              <w:spacing w:after="0"/>
                              <w:rPr>
                                <w:rFonts w:eastAsia="Yu Mincho"/>
                                <w:lang w:val="en-US"/>
                              </w:rPr>
                            </w:pPr>
                          </w:p>
                          <w:p w:rsidR="009E5B3C" w:rsidRPr="002E1676" w:rsidRDefault="009E5B3C" w:rsidP="009E5B3C">
                            <w:pPr>
                              <w:spacing w:after="0"/>
                              <w:ind w:left="568"/>
                              <w:rPr>
                                <w:rFonts w:eastAsia="Yu Mincho"/>
                                <w:lang w:val="en-US"/>
                              </w:rPr>
                            </w:pPr>
                            <w:r w:rsidRPr="002E1676">
                              <w:rPr>
                                <w:rFonts w:eastAsia="Yu Mincho"/>
                                <w:lang w:val="en-US"/>
                              </w:rPr>
                              <w:t xml:space="preserve">If </w:t>
                            </w:r>
                            <w:proofErr w:type="gramStart"/>
                            <w:r w:rsidRPr="002E1676">
                              <w:rPr>
                                <w:rFonts w:eastAsia="Yu Mincho"/>
                                <w:lang w:val="en-US"/>
                              </w:rPr>
                              <w:t xml:space="preserve">OR( </w:t>
                            </w:r>
                            <w:r w:rsidRPr="002E1676">
                              <w:t>L</w:t>
                            </w:r>
                            <w:r w:rsidRPr="002E1676">
                              <w:rPr>
                                <w:vertAlign w:val="subscript"/>
                              </w:rPr>
                              <w:t>CRB</w:t>
                            </w:r>
                            <w:proofErr w:type="gramEnd"/>
                            <w:r w:rsidRPr="002E1676">
                              <w:rPr>
                                <w:vertAlign w:val="subscript"/>
                              </w:rPr>
                              <w:t xml:space="preserve">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rsidR="009E5B3C" w:rsidRPr="002E1676" w:rsidRDefault="009E5B3C" w:rsidP="009E5B3C">
                            <w:pPr>
                              <w:spacing w:after="0"/>
                              <w:ind w:left="568"/>
                              <w:rPr>
                                <w:rFonts w:eastAsia="Yu Mincho"/>
                                <w:lang w:val="en-US"/>
                              </w:rPr>
                            </w:pPr>
                          </w:p>
                          <w:p w:rsidR="009E5B3C" w:rsidRPr="002E1676" w:rsidRDefault="009E5B3C" w:rsidP="009E5B3C">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rsidR="009E5B3C" w:rsidRPr="002E1676" w:rsidRDefault="009E5B3C" w:rsidP="009E5B3C">
                            <w:pPr>
                              <w:spacing w:after="0"/>
                              <w:ind w:left="852" w:firstLine="284"/>
                            </w:pPr>
                            <w:r w:rsidRPr="002E1676">
                              <w:rPr>
                                <w:rFonts w:hint="eastAsia"/>
                              </w:rPr>
                              <w:t xml:space="preserve">For PC2 UE without indicating </w:t>
                            </w:r>
                            <w:proofErr w:type="spellStart"/>
                            <w:r w:rsidRPr="002E1676">
                              <w:rPr>
                                <w:rFonts w:hint="eastAsia"/>
                                <w:i/>
                                <w:iCs/>
                              </w:rPr>
                              <w:t>TxD</w:t>
                            </w:r>
                            <w:proofErr w:type="spellEnd"/>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rsidR="009E5B3C" w:rsidRPr="002E1676" w:rsidRDefault="009E5B3C" w:rsidP="009E5B3C">
                            <w:pPr>
                              <w:ind w:left="852" w:firstLine="284"/>
                              <w:rPr>
                                <w:rFonts w:eastAsia="Yu Mincho"/>
                              </w:rPr>
                            </w:pPr>
                            <w:r w:rsidRPr="002E1676">
                              <w:rPr>
                                <w:rFonts w:hint="eastAsia"/>
                              </w:rPr>
                              <w:t xml:space="preserve">For PC2 UE indicating </w:t>
                            </w:r>
                            <w:proofErr w:type="spellStart"/>
                            <w:r w:rsidRPr="002E1676">
                              <w:rPr>
                                <w:rFonts w:hint="eastAsia"/>
                                <w:i/>
                                <w:iCs/>
                              </w:rPr>
                              <w:t>TxD</w:t>
                            </w:r>
                            <w:proofErr w:type="spellEnd"/>
                            <w:r w:rsidRPr="002E1676">
                              <w:rPr>
                                <w:rFonts w:hint="eastAsia"/>
                              </w:rPr>
                              <w:t>, MPR defined in 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rsidR="009E5B3C" w:rsidRPr="002E1676" w:rsidRDefault="009E5B3C" w:rsidP="009E5B3C">
                            <w:pPr>
                              <w:spacing w:after="0"/>
                              <w:ind w:left="568"/>
                              <w:rPr>
                                <w:rFonts w:eastAsia="Yu Mincho"/>
                                <w:lang w:val="en-US"/>
                              </w:rPr>
                            </w:pPr>
                            <w:r w:rsidRPr="002E1676">
                              <w:rPr>
                                <w:rFonts w:eastAsia="Yu Mincho"/>
                                <w:lang w:val="en-US"/>
                              </w:rPr>
                              <w:t xml:space="preserve">Else If </w:t>
                            </w:r>
                            <w:proofErr w:type="gramStart"/>
                            <w:r w:rsidRPr="002E1676">
                              <w:rPr>
                                <w:rFonts w:eastAsia="Yu Mincho"/>
                                <w:lang w:val="en-US"/>
                              </w:rPr>
                              <w:t xml:space="preserve">AND( </w:t>
                            </w:r>
                            <w:r w:rsidRPr="002E1676">
                              <w:rPr>
                                <w:rFonts w:eastAsia="Yu Mincho"/>
                              </w:rPr>
                              <w:t>F</w:t>
                            </w:r>
                            <w:r w:rsidRPr="002E1676">
                              <w:rPr>
                                <w:rFonts w:eastAsia="Yu Mincho"/>
                                <w:vertAlign w:val="subscript"/>
                              </w:rPr>
                              <w:t>IM</w:t>
                            </w:r>
                            <w:proofErr w:type="gramEnd"/>
                            <w:r w:rsidRPr="002E1676">
                              <w:rPr>
                                <w:rFonts w:eastAsia="Yu Mincho"/>
                                <w:vertAlign w:val="subscript"/>
                              </w:rPr>
                              <w:t xml:space="preserve">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rsidR="009E5B3C" w:rsidRPr="002E1676" w:rsidRDefault="009E5B3C" w:rsidP="009E5B3C">
                            <w:pPr>
                              <w:spacing w:after="0"/>
                              <w:ind w:left="568"/>
                              <w:rPr>
                                <w:rFonts w:eastAsia="Yu Mincho"/>
                                <w:lang w:val="en-US"/>
                              </w:rPr>
                            </w:pPr>
                          </w:p>
                          <w:p w:rsidR="009E5B3C" w:rsidRPr="002E1676" w:rsidRDefault="009E5B3C" w:rsidP="009E5B3C">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rsidR="009E5B3C" w:rsidRPr="002E1676" w:rsidRDefault="009E5B3C" w:rsidP="009E5B3C">
                            <w:pPr>
                              <w:spacing w:after="0"/>
                              <w:ind w:left="568"/>
                              <w:rPr>
                                <w:rFonts w:eastAsia="Yu Mincho"/>
                                <w:lang w:val="en-US"/>
                              </w:rPr>
                            </w:pPr>
                          </w:p>
                          <w:p w:rsidR="009E5B3C" w:rsidRPr="002E1676" w:rsidRDefault="009E5B3C" w:rsidP="009E5B3C">
                            <w:pPr>
                              <w:ind w:left="568"/>
                            </w:pPr>
                            <w:r w:rsidRPr="002E1676">
                              <w:t>Else</w:t>
                            </w:r>
                          </w:p>
                          <w:p w:rsidR="009E5B3C" w:rsidRPr="00A1115A" w:rsidRDefault="009E5B3C" w:rsidP="009E5B3C">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rsidR="009E5B3C" w:rsidRDefault="009E5B3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7" type="#_x0000_t202" style="width:497.55pt;height:30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" fillcolor="white [3201]" strokeweight=".5pt">
                <v:textbox style="mso-next-textbox:#文本框 3">
                  <w:txbxContent>
                    <w:p w:rsidR="009E5B3C" w:rsidRPr="009E5B3C" w:rsidRDefault="009E5B3C" w:rsidP="009E5B3C">
                      <w:pPr>
                        <w:pStyle w:val="4"/>
                        <w:rPr>
                          <w:lang w:val="en-US"/>
                        </w:rPr>
                      </w:pPr>
                      <w:bookmarkStart w:id="12" w:name="_Toc61367351"/>
                      <w:bookmarkStart w:id="13" w:name="_Toc61372734"/>
                      <w:bookmarkStart w:id="14" w:name="_Toc68230675"/>
                      <w:bookmarkStart w:id="15" w:name="_Toc69084088"/>
                      <w:bookmarkStart w:id="16" w:name="_Toc75467097"/>
                      <w:bookmarkStart w:id="17" w:name="_Toc76509119"/>
                      <w:bookmarkStart w:id="18" w:name="_Toc76718109"/>
                      <w:bookmarkStart w:id="19" w:name="_Toc83580419"/>
                      <w:bookmarkStart w:id="20" w:name="_Toc84404928"/>
                      <w:bookmarkStart w:id="21" w:name="_Toc84413537"/>
                      <w:r w:rsidRPr="009E5B3C">
                        <w:rPr>
                          <w:lang w:val="en-US"/>
                        </w:rPr>
                        <w:t>6.2A.2.2</w:t>
                      </w:r>
                      <w:r w:rsidRPr="009E5B3C">
                        <w:rPr>
                          <w:lang w:val="en-US"/>
                        </w:rPr>
                        <w:tab/>
                        <w:t>UE maximum output power reduction for Intra-band non-contiguous CA</w:t>
                      </w:r>
                      <w:bookmarkEnd w:id="12"/>
                      <w:bookmarkEnd w:id="13"/>
                      <w:bookmarkEnd w:id="14"/>
                      <w:bookmarkEnd w:id="15"/>
                      <w:bookmarkEnd w:id="16"/>
                      <w:bookmarkEnd w:id="17"/>
                      <w:bookmarkEnd w:id="18"/>
                      <w:bookmarkEnd w:id="19"/>
                      <w:bookmarkEnd w:id="20"/>
                      <w:bookmarkEnd w:id="21"/>
                    </w:p>
                    <w:p w:rsidR="009E5B3C" w:rsidRPr="009E5B3C" w:rsidRDefault="009E5B3C" w:rsidP="009E5B3C">
                      <w:pPr>
                        <w:pStyle w:val="5"/>
                        <w:rPr>
                          <w:lang w:val="en-US" w:eastAsia="zh-CN"/>
                        </w:rPr>
                      </w:pPr>
                      <w:r w:rsidRPr="009E5B3C">
                        <w:rPr>
                          <w:rFonts w:hint="eastAsia"/>
                          <w:lang w:val="en-US" w:eastAsia="zh-CN"/>
                        </w:rPr>
                        <w:t>6.</w:t>
                      </w:r>
                      <w:r w:rsidRPr="009E5B3C">
                        <w:rPr>
                          <w:lang w:val="en-US" w:eastAsia="zh-CN"/>
                        </w:rPr>
                        <w:t>2A.2.2.0</w:t>
                      </w:r>
                      <w:r w:rsidRPr="009E5B3C">
                        <w:rPr>
                          <w:lang w:val="en-US" w:eastAsia="zh-CN"/>
                        </w:rPr>
                        <w:tab/>
                        <w:t>General</w:t>
                      </w:r>
                    </w:p>
                    <w:p w:rsidR="009E5B3C" w:rsidRDefault="009E5B3C" w:rsidP="009E5B3C">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w:t>
                      </w:r>
                      <w:proofErr w:type="spellStart"/>
                      <w:r w:rsidRPr="00A1115A">
                        <w:rPr>
                          <w:lang w:eastAsia="zh-CN"/>
                        </w:rPr>
                        <w:t>determins</w:t>
                      </w:r>
                      <w:proofErr w:type="spellEnd"/>
                      <w:r w:rsidRPr="00A1115A">
                        <w:rPr>
                          <w:lang w:eastAsia="zh-CN"/>
                        </w:rPr>
                        <w:t xml:space="preserve"> the MPR type as follows:</w:t>
                      </w:r>
                    </w:p>
                    <w:p w:rsidR="009E5B3C" w:rsidRDefault="009E5B3C" w:rsidP="009E5B3C">
                      <w:pPr>
                        <w:ind w:firstLine="284"/>
                      </w:pPr>
                      <w:r w:rsidRPr="002E1676">
                        <w:rPr>
                          <w:rFonts w:eastAsia="Yu Mincho"/>
                          <w:lang w:val="en-US"/>
                        </w:rPr>
                        <w:t xml:space="preserve">For UE indicating </w:t>
                      </w:r>
                      <w:r w:rsidRPr="002E1676">
                        <w:rPr>
                          <w:i/>
                        </w:rPr>
                        <w:t xml:space="preserve">dualPA-Architecture </w:t>
                      </w:r>
                      <w:r w:rsidRPr="002E1676">
                        <w:t>supported</w:t>
                      </w:r>
                    </w:p>
                    <w:p w:rsidR="009E5B3C" w:rsidRPr="00293AF2" w:rsidRDefault="009E5B3C" w:rsidP="009E5B3C">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rsidR="009E5B3C" w:rsidRPr="00293AF2" w:rsidRDefault="009E5B3C" w:rsidP="009E5B3C">
                      <w:pPr>
                        <w:spacing w:after="0"/>
                        <w:ind w:left="568"/>
                        <w:rPr>
                          <w:rFonts w:eastAsia="Yu Mincho"/>
                          <w:highlight w:val="yellow"/>
                          <w:lang w:val="en-US"/>
                        </w:rPr>
                      </w:pPr>
                    </w:p>
                    <w:p w:rsidR="009E5B3C" w:rsidRPr="000363AF" w:rsidRDefault="009E5B3C" w:rsidP="009E5B3C">
                      <w:pPr>
                        <w:spacing w:after="0"/>
                        <w:ind w:left="852" w:firstLine="284"/>
                        <w:rPr>
                          <w:rFonts w:eastAsia="Yu Mincho"/>
                          <w:lang w:val="en-US"/>
                        </w:rPr>
                      </w:pPr>
                      <w:r w:rsidRPr="002E1676">
                        <w:rPr>
                          <w:rFonts w:eastAsia="Yu Mincho"/>
                          <w:lang w:val="en-US"/>
                        </w:rPr>
                        <w:t>MPR defined in Table 6.2.2-1 and Table 6.2.2-2 for PC3 and PC2 UE respectively</w:t>
                      </w:r>
                    </w:p>
                    <w:p w:rsidR="009E5B3C" w:rsidRPr="000363AF" w:rsidRDefault="009E5B3C" w:rsidP="009E5B3C">
                      <w:pPr>
                        <w:spacing w:after="0"/>
                        <w:ind w:left="568"/>
                        <w:rPr>
                          <w:rFonts w:eastAsia="Yu Mincho"/>
                          <w:lang w:val="en-US"/>
                        </w:rPr>
                      </w:pPr>
                    </w:p>
                    <w:p w:rsidR="009E5B3C" w:rsidRPr="00A1115A" w:rsidRDefault="009E5B3C" w:rsidP="009E5B3C">
                      <w:pPr>
                        <w:spacing w:after="0"/>
                        <w:ind w:left="568"/>
                        <w:rPr>
                          <w:rFonts w:eastAsia="Yu Mincho"/>
                          <w:lang w:val="en-US"/>
                        </w:rPr>
                      </w:pPr>
                      <w:r>
                        <w:rPr>
                          <w:rFonts w:eastAsia="Yu Mincho"/>
                          <w:lang w:val="en-US"/>
                        </w:rPr>
                        <w:t xml:space="preserve">Else </w:t>
                      </w:r>
                      <w:r w:rsidRPr="00A1115A">
                        <w:rPr>
                          <w:rFonts w:eastAsia="Yu Mincho"/>
                          <w:lang w:val="en-US"/>
                        </w:rPr>
                        <w:t xml:space="preserve">If </w:t>
                      </w:r>
                      <w:proofErr w:type="gramStart"/>
                      <w:r w:rsidRPr="00A1115A">
                        <w:rPr>
                          <w:rFonts w:eastAsia="Yu Mincho"/>
                          <w:lang w:val="en-US"/>
                        </w:rPr>
                        <w:t xml:space="preserve">AND( </w:t>
                      </w:r>
                      <w:r w:rsidRPr="00A1115A">
                        <w:rPr>
                          <w:rFonts w:eastAsia="Yu Mincho"/>
                        </w:rPr>
                        <w:t>F</w:t>
                      </w:r>
                      <w:r w:rsidRPr="00A1115A">
                        <w:rPr>
                          <w:rFonts w:eastAsia="Yu Mincho"/>
                          <w:vertAlign w:val="subscript"/>
                        </w:rPr>
                        <w:t>IM</w:t>
                      </w:r>
                      <w:proofErr w:type="gramEnd"/>
                      <w:r w:rsidRPr="00A1115A">
                        <w:rPr>
                          <w:rFonts w:eastAsia="Yu Mincho"/>
                          <w:vertAlign w:val="subscript"/>
                        </w:rPr>
                        <w:t xml:space="preserve">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rsidR="009E5B3C" w:rsidRPr="00A1115A" w:rsidRDefault="009E5B3C" w:rsidP="009E5B3C">
                      <w:pPr>
                        <w:spacing w:after="0"/>
                        <w:ind w:left="568"/>
                        <w:rPr>
                          <w:rFonts w:eastAsia="Yu Mincho"/>
                          <w:lang w:val="en-US"/>
                        </w:rPr>
                      </w:pPr>
                    </w:p>
                    <w:p w:rsidR="009E5B3C" w:rsidRPr="00A1115A" w:rsidRDefault="009E5B3C" w:rsidP="009E5B3C">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rsidR="009E5B3C" w:rsidRPr="00A1115A" w:rsidRDefault="009E5B3C" w:rsidP="009E5B3C">
                      <w:pPr>
                        <w:spacing w:after="0"/>
                        <w:ind w:left="568"/>
                        <w:rPr>
                          <w:rFonts w:eastAsia="Yu Mincho"/>
                          <w:lang w:val="en-US"/>
                        </w:rPr>
                      </w:pPr>
                    </w:p>
                    <w:p w:rsidR="009E5B3C" w:rsidRPr="00A1115A" w:rsidRDefault="009E5B3C" w:rsidP="009E5B3C">
                      <w:pPr>
                        <w:ind w:left="568"/>
                      </w:pPr>
                      <w:r w:rsidRPr="00A1115A">
                        <w:t>Else</w:t>
                      </w:r>
                    </w:p>
                    <w:p w:rsidR="009E5B3C" w:rsidRDefault="009E5B3C" w:rsidP="009E5B3C">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rsidR="009E5B3C" w:rsidRPr="00A1115A" w:rsidRDefault="009E5B3C" w:rsidP="009E5B3C">
                      <w:pPr>
                        <w:spacing w:after="0"/>
                        <w:ind w:left="1134" w:hanging="566"/>
                        <w:rPr>
                          <w:rFonts w:eastAsia="Yu Mincho"/>
                          <w:lang w:val="en-US"/>
                        </w:rPr>
                      </w:pPr>
                    </w:p>
                    <w:p w:rsidR="009E5B3C" w:rsidRPr="002E1676" w:rsidRDefault="009E5B3C" w:rsidP="009E5B3C">
                      <w:pPr>
                        <w:spacing w:after="0"/>
                      </w:pPr>
                      <w:r w:rsidRPr="002E1676">
                        <w:rPr>
                          <w:rFonts w:eastAsia="Yu Mincho"/>
                          <w:lang w:val="en-US"/>
                        </w:rPr>
                        <w:tab/>
                        <w:t xml:space="preserve">For UE without indicating </w:t>
                      </w:r>
                      <w:r w:rsidRPr="002E1676">
                        <w:rPr>
                          <w:i/>
                        </w:rPr>
                        <w:t xml:space="preserve">dualPA-Architecture </w:t>
                      </w:r>
                      <w:r w:rsidRPr="002E1676">
                        <w:t>supported</w:t>
                      </w:r>
                    </w:p>
                    <w:p w:rsidR="009E5B3C" w:rsidRPr="002E1676" w:rsidRDefault="009E5B3C" w:rsidP="009E5B3C">
                      <w:pPr>
                        <w:spacing w:after="0"/>
                        <w:rPr>
                          <w:rFonts w:eastAsia="Yu Mincho"/>
                          <w:lang w:val="en-US"/>
                        </w:rPr>
                      </w:pPr>
                    </w:p>
                    <w:p w:rsidR="009E5B3C" w:rsidRPr="002E1676" w:rsidRDefault="009E5B3C" w:rsidP="009E5B3C">
                      <w:pPr>
                        <w:spacing w:after="0"/>
                        <w:ind w:left="568"/>
                        <w:rPr>
                          <w:rFonts w:eastAsia="Yu Mincho"/>
                          <w:lang w:val="en-US"/>
                        </w:rPr>
                      </w:pPr>
                      <w:r w:rsidRPr="002E1676">
                        <w:rPr>
                          <w:rFonts w:eastAsia="Yu Mincho"/>
                          <w:lang w:val="en-US"/>
                        </w:rPr>
                        <w:t xml:space="preserve">If </w:t>
                      </w:r>
                      <w:proofErr w:type="gramStart"/>
                      <w:r w:rsidRPr="002E1676">
                        <w:rPr>
                          <w:rFonts w:eastAsia="Yu Mincho"/>
                          <w:lang w:val="en-US"/>
                        </w:rPr>
                        <w:t xml:space="preserve">OR( </w:t>
                      </w:r>
                      <w:r w:rsidRPr="002E1676">
                        <w:t>L</w:t>
                      </w:r>
                      <w:r w:rsidRPr="002E1676">
                        <w:rPr>
                          <w:vertAlign w:val="subscript"/>
                        </w:rPr>
                        <w:t>CRB</w:t>
                      </w:r>
                      <w:proofErr w:type="gramEnd"/>
                      <w:r w:rsidRPr="002E1676">
                        <w:rPr>
                          <w:vertAlign w:val="subscript"/>
                        </w:rPr>
                        <w:t xml:space="preserve">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rsidR="009E5B3C" w:rsidRPr="002E1676" w:rsidRDefault="009E5B3C" w:rsidP="009E5B3C">
                      <w:pPr>
                        <w:spacing w:after="0"/>
                        <w:ind w:left="568"/>
                        <w:rPr>
                          <w:rFonts w:eastAsia="Yu Mincho"/>
                          <w:lang w:val="en-US"/>
                        </w:rPr>
                      </w:pPr>
                    </w:p>
                    <w:p w:rsidR="009E5B3C" w:rsidRPr="002E1676" w:rsidRDefault="009E5B3C" w:rsidP="009E5B3C">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rsidR="009E5B3C" w:rsidRPr="002E1676" w:rsidRDefault="009E5B3C" w:rsidP="009E5B3C">
                      <w:pPr>
                        <w:spacing w:after="0"/>
                        <w:ind w:left="852" w:firstLine="284"/>
                      </w:pPr>
                      <w:r w:rsidRPr="002E1676">
                        <w:rPr>
                          <w:rFonts w:hint="eastAsia"/>
                        </w:rPr>
                        <w:t xml:space="preserve">For PC2 UE without indicating </w:t>
                      </w:r>
                      <w:proofErr w:type="spellStart"/>
                      <w:r w:rsidRPr="002E1676">
                        <w:rPr>
                          <w:rFonts w:hint="eastAsia"/>
                          <w:i/>
                          <w:iCs/>
                        </w:rPr>
                        <w:t>TxD</w:t>
                      </w:r>
                      <w:proofErr w:type="spellEnd"/>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rsidR="009E5B3C" w:rsidRPr="002E1676" w:rsidRDefault="009E5B3C" w:rsidP="009E5B3C">
                      <w:pPr>
                        <w:ind w:left="852" w:firstLine="284"/>
                        <w:rPr>
                          <w:rFonts w:eastAsia="Yu Mincho"/>
                        </w:rPr>
                      </w:pPr>
                      <w:r w:rsidRPr="002E1676">
                        <w:rPr>
                          <w:rFonts w:hint="eastAsia"/>
                        </w:rPr>
                        <w:t xml:space="preserve">For PC2 UE indicating </w:t>
                      </w:r>
                      <w:proofErr w:type="spellStart"/>
                      <w:r w:rsidRPr="002E1676">
                        <w:rPr>
                          <w:rFonts w:hint="eastAsia"/>
                          <w:i/>
                          <w:iCs/>
                        </w:rPr>
                        <w:t>TxD</w:t>
                      </w:r>
                      <w:proofErr w:type="spellEnd"/>
                      <w:r w:rsidRPr="002E1676">
                        <w:rPr>
                          <w:rFonts w:hint="eastAsia"/>
                        </w:rPr>
                        <w:t>, MPR defined in 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rsidR="009E5B3C" w:rsidRPr="002E1676" w:rsidRDefault="009E5B3C" w:rsidP="009E5B3C">
                      <w:pPr>
                        <w:spacing w:after="0"/>
                        <w:ind w:left="568"/>
                        <w:rPr>
                          <w:rFonts w:eastAsia="Yu Mincho"/>
                          <w:lang w:val="en-US"/>
                        </w:rPr>
                      </w:pPr>
                      <w:r w:rsidRPr="002E1676">
                        <w:rPr>
                          <w:rFonts w:eastAsia="Yu Mincho"/>
                          <w:lang w:val="en-US"/>
                        </w:rPr>
                        <w:t xml:space="preserve">Else If </w:t>
                      </w:r>
                      <w:proofErr w:type="gramStart"/>
                      <w:r w:rsidRPr="002E1676">
                        <w:rPr>
                          <w:rFonts w:eastAsia="Yu Mincho"/>
                          <w:lang w:val="en-US"/>
                        </w:rPr>
                        <w:t xml:space="preserve">AND( </w:t>
                      </w:r>
                      <w:r w:rsidRPr="002E1676">
                        <w:rPr>
                          <w:rFonts w:eastAsia="Yu Mincho"/>
                        </w:rPr>
                        <w:t>F</w:t>
                      </w:r>
                      <w:r w:rsidRPr="002E1676">
                        <w:rPr>
                          <w:rFonts w:eastAsia="Yu Mincho"/>
                          <w:vertAlign w:val="subscript"/>
                        </w:rPr>
                        <w:t>IM</w:t>
                      </w:r>
                      <w:proofErr w:type="gramEnd"/>
                      <w:r w:rsidRPr="002E1676">
                        <w:rPr>
                          <w:rFonts w:eastAsia="Yu Mincho"/>
                          <w:vertAlign w:val="subscript"/>
                        </w:rPr>
                        <w:t xml:space="preserve">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rsidR="009E5B3C" w:rsidRPr="002E1676" w:rsidRDefault="009E5B3C" w:rsidP="009E5B3C">
                      <w:pPr>
                        <w:spacing w:after="0"/>
                        <w:ind w:left="568"/>
                        <w:rPr>
                          <w:rFonts w:eastAsia="Yu Mincho"/>
                          <w:lang w:val="en-US"/>
                        </w:rPr>
                      </w:pPr>
                    </w:p>
                    <w:p w:rsidR="009E5B3C" w:rsidRPr="002E1676" w:rsidRDefault="009E5B3C" w:rsidP="009E5B3C">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rsidR="009E5B3C" w:rsidRPr="002E1676" w:rsidRDefault="009E5B3C" w:rsidP="009E5B3C">
                      <w:pPr>
                        <w:spacing w:after="0"/>
                        <w:ind w:left="568"/>
                        <w:rPr>
                          <w:rFonts w:eastAsia="Yu Mincho"/>
                          <w:lang w:val="en-US"/>
                        </w:rPr>
                      </w:pPr>
                    </w:p>
                    <w:p w:rsidR="009E5B3C" w:rsidRPr="002E1676" w:rsidRDefault="009E5B3C" w:rsidP="009E5B3C">
                      <w:pPr>
                        <w:ind w:left="568"/>
                      </w:pPr>
                      <w:r w:rsidRPr="002E1676">
                        <w:t>Else</w:t>
                      </w:r>
                    </w:p>
                    <w:p w:rsidR="009E5B3C" w:rsidRPr="00A1115A" w:rsidRDefault="009E5B3C" w:rsidP="009E5B3C">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rsidR="009E5B3C" w:rsidRDefault="009E5B3C"/>
                  </w:txbxContent>
                </v:textbox>
                <w10:anchorlock/>
              </v:shape>
            </w:pict>
          </mc:Fallback>
        </mc:AlternateContent>
      </w:r>
    </w:p>
    <w:p w:rsidR="009E5B3C" w:rsidRDefault="009E5B3C" w:rsidP="00D61DCC">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extent cx="6196084" cy="1978925"/>
                <wp:effectExtent l="0" t="0" r="14605" b="21590"/>
                <wp:docPr id="3" name="文本框 3"/>
                <wp:cNvGraphicFramePr/>
                <a:graphic xmlns:a="http://schemas.openxmlformats.org/drawingml/2006/main">
                  <a:graphicData uri="http://schemas.microsoft.com/office/word/2010/wordprocessingShape">
                    <wps:wsp>
                      <wps:cNvSpPr txBox="1"/>
                      <wps:spPr>
                        <a:xfrm>
                          <a:off x="0" y="0"/>
                          <a:ext cx="6196084" cy="1978925"/>
                        </a:xfrm>
                        <a:prstGeom prst="rect">
                          <a:avLst/>
                        </a:prstGeom>
                        <a:solidFill>
                          <a:schemeClr val="lt1"/>
                        </a:solidFill>
                        <a:ln w="6350">
                          <a:solidFill>
                            <a:prstClr val="black"/>
                          </a:solidFill>
                        </a:ln>
                      </wps:spPr>
                      <wps:linkedTxbx id="2"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8" type="#_x0000_t202" style="width:487.9pt;height:155.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" fillcolor="white [3201]" strokeweight=".5pt">
                <v:textbox>
                  <w:txbxContent/>
                </v:textbox>
                <w10:anchorlock/>
              </v:shape>
            </w:pict>
          </mc:Fallback>
        </mc:AlternateContent>
      </w:r>
    </w:p>
    <w:p w:rsidR="00C32E80" w:rsidRPr="00C32E80" w:rsidRDefault="00C32E80" w:rsidP="00D61DCC">
      <w:pPr>
        <w:rPr>
          <w:rFonts w:eastAsiaTheme="minorEastAsia"/>
          <w:lang w:eastAsia="zh-CN"/>
        </w:rPr>
      </w:pPr>
      <w:r w:rsidRPr="00C32E80">
        <w:rPr>
          <w:rFonts w:eastAsiaTheme="minorEastAsia" w:hint="eastAsia"/>
          <w:lang w:eastAsia="zh-CN"/>
        </w:rPr>
        <w:t>S</w:t>
      </w:r>
      <w:r w:rsidRPr="00C32E80">
        <w:rPr>
          <w:rFonts w:eastAsiaTheme="minorEastAsia"/>
          <w:lang w:eastAsia="zh-CN"/>
        </w:rPr>
        <w:t>imi</w:t>
      </w:r>
      <w:r>
        <w:rPr>
          <w:rFonts w:eastAsiaTheme="minorEastAsia"/>
          <w:lang w:eastAsia="zh-CN"/>
        </w:rPr>
        <w:t>lar discussion on intra-band contiguous CA MPR requirement has been carried out in our companion paper and hence we don’t repeat them again but to capture the observations below which is the same for intra-band non-contiguous CA.</w:t>
      </w:r>
    </w:p>
    <w:p w:rsidR="004D2ABD" w:rsidRDefault="004D2ABD" w:rsidP="00D61DCC">
      <w:pPr>
        <w:rPr>
          <w:rFonts w:eastAsiaTheme="minorEastAsia"/>
          <w:b/>
          <w:lang w:eastAsia="zh-CN"/>
        </w:rPr>
      </w:pPr>
      <w:r>
        <w:rPr>
          <w:rFonts w:eastAsiaTheme="minorEastAsia"/>
          <w:b/>
          <w:noProof/>
          <w:lang w:eastAsia="zh-CN"/>
        </w:rPr>
        <mc:AlternateContent>
          <mc:Choice Requires="wps">
            <w:drawing>
              <wp:inline distT="0" distB="0" distL="0" distR="0">
                <wp:extent cx="914400" cy="1214651"/>
                <wp:effectExtent l="0" t="0" r="24130" b="24130"/>
                <wp:docPr id="7" name="文本框 7"/>
                <wp:cNvGraphicFramePr/>
                <a:graphic xmlns:a="http://schemas.openxmlformats.org/drawingml/2006/main">
                  <a:graphicData uri="http://schemas.microsoft.com/office/word/2010/wordprocessingShape">
                    <wps:wsp>
                      <wps:cNvSpPr txBox="1"/>
                      <wps:spPr>
                        <a:xfrm>
                          <a:off x="0" y="0"/>
                          <a:ext cx="914400" cy="1214651"/>
                        </a:xfrm>
                        <a:prstGeom prst="rect">
                          <a:avLst/>
                        </a:prstGeom>
                        <a:solidFill>
                          <a:schemeClr val="lt1"/>
                        </a:solidFill>
                        <a:ln w="6350">
                          <a:solidFill>
                            <a:prstClr val="black"/>
                          </a:solidFill>
                        </a:ln>
                      </wps:spPr>
                      <wps:txbx>
                        <w:txbxContent>
                          <w:p w:rsidR="004D2ABD" w:rsidRPr="0065599D" w:rsidRDefault="004D2ABD" w:rsidP="004D2ABD">
                            <w:pPr>
                              <w:rPr>
                                <w:rFonts w:eastAsiaTheme="minorEastAsia"/>
                                <w:b/>
                                <w:lang w:eastAsia="zh-CN"/>
                              </w:rPr>
                            </w:pPr>
                            <w:r w:rsidRPr="0065599D">
                              <w:rPr>
                                <w:rFonts w:eastAsiaTheme="minorEastAsia" w:hint="eastAsia"/>
                                <w:b/>
                                <w:lang w:eastAsia="zh-CN"/>
                              </w:rPr>
                              <w:t>O</w:t>
                            </w:r>
                            <w:r w:rsidRPr="0065599D">
                              <w:rPr>
                                <w:rFonts w:eastAsiaTheme="minorEastAsia"/>
                                <w:b/>
                                <w:lang w:eastAsia="zh-CN"/>
                              </w:rPr>
                              <w:t>bservation 1: There are two table for PC</w:t>
                            </w:r>
                            <w:r>
                              <w:rPr>
                                <w:rFonts w:eastAsiaTheme="minorEastAsia"/>
                                <w:b/>
                                <w:lang w:eastAsia="zh-CN"/>
                              </w:rPr>
                              <w:t xml:space="preserve">2 </w:t>
                            </w:r>
                            <w:r w:rsidRPr="0065599D">
                              <w:rPr>
                                <w:rFonts w:eastAsiaTheme="minorEastAsia"/>
                                <w:b/>
                                <w:lang w:eastAsia="zh-CN"/>
                              </w:rPr>
                              <w:t>sidelink</w:t>
                            </w:r>
                            <w:r>
                              <w:rPr>
                                <w:rFonts w:eastAsiaTheme="minorEastAsia"/>
                                <w:b/>
                                <w:lang w:eastAsia="zh-CN"/>
                              </w:rPr>
                              <w:t xml:space="preserve"> MPR</w:t>
                            </w:r>
                            <w:r w:rsidRPr="0065599D">
                              <w:rPr>
                                <w:rFonts w:eastAsiaTheme="minorEastAsia"/>
                                <w:b/>
                                <w:lang w:eastAsia="zh-CN"/>
                              </w:rPr>
                              <w:t xml:space="preserve"> with 1TX and 2TX.</w:t>
                            </w:r>
                          </w:p>
                          <w:p w:rsidR="004D2ABD" w:rsidRPr="00945B21" w:rsidRDefault="004D2ABD" w:rsidP="004D2ABD">
                            <w:pPr>
                              <w:rPr>
                                <w:rFonts w:eastAsiaTheme="minorEastAsia"/>
                                <w:b/>
                                <w:lang w:eastAsia="zh-CN"/>
                              </w:rPr>
                            </w:pPr>
                            <w:r w:rsidRPr="00945B21">
                              <w:rPr>
                                <w:rFonts w:eastAsiaTheme="minorEastAsia"/>
                                <w:b/>
                                <w:lang w:eastAsia="zh-CN"/>
                              </w:rPr>
                              <w:t>Observation 2: 2TX in PC2 sidelink MPR is defined as two PAs.</w:t>
                            </w:r>
                          </w:p>
                          <w:p w:rsidR="004D2ABD" w:rsidRPr="005A6204" w:rsidRDefault="004D2ABD" w:rsidP="004D2ABD">
                            <w:pPr>
                              <w:rPr>
                                <w:b/>
                              </w:rPr>
                            </w:pPr>
                            <w:r w:rsidRPr="005A6204">
                              <w:rPr>
                                <w:rFonts w:eastAsiaTheme="minorEastAsia" w:hint="eastAsia"/>
                                <w:b/>
                                <w:lang w:eastAsia="zh-CN"/>
                              </w:rPr>
                              <w:t>O</w:t>
                            </w:r>
                            <w:r w:rsidRPr="005A6204">
                              <w:rPr>
                                <w:rFonts w:eastAsiaTheme="minorEastAsia"/>
                                <w:b/>
                                <w:lang w:eastAsia="zh-CN"/>
                              </w:rPr>
                              <w:t xml:space="preserve">bservation 3: For NR intra-band </w:t>
                            </w:r>
                            <w:r>
                              <w:rPr>
                                <w:rFonts w:eastAsiaTheme="minorEastAsia"/>
                                <w:b/>
                                <w:lang w:eastAsia="zh-CN"/>
                              </w:rPr>
                              <w:t>non-</w:t>
                            </w:r>
                            <w:r w:rsidRPr="005A6204">
                              <w:rPr>
                                <w:rFonts w:eastAsiaTheme="minorEastAsia"/>
                                <w:b/>
                                <w:lang w:eastAsia="zh-CN"/>
                              </w:rPr>
                              <w:t xml:space="preserve">contiguous CA, the </w:t>
                            </w:r>
                            <w:r w:rsidRPr="005A6204">
                              <w:rPr>
                                <w:b/>
                                <w:i/>
                              </w:rPr>
                              <w:t>dualPA-Architecture</w:t>
                            </w:r>
                            <w:r w:rsidRPr="005A6204">
                              <w:rPr>
                                <w:b/>
                              </w:rPr>
                              <w:t xml:space="preserve"> IE is used to differentiate the MPR requirements.</w:t>
                            </w:r>
                          </w:p>
                          <w:p w:rsidR="004D2ABD" w:rsidRPr="005A6204" w:rsidRDefault="004D2ABD" w:rsidP="004D2ABD">
                            <w:pPr>
                              <w:rPr>
                                <w:rFonts w:eastAsiaTheme="minorEastAsia"/>
                                <w:b/>
                                <w:lang w:eastAsia="zh-CN"/>
                              </w:rPr>
                            </w:pPr>
                            <w:r w:rsidRPr="005A6204">
                              <w:rPr>
                                <w:rFonts w:eastAsiaTheme="minorEastAsia" w:hint="eastAsia"/>
                                <w:b/>
                                <w:lang w:eastAsia="zh-CN"/>
                              </w:rPr>
                              <w:t>O</w:t>
                            </w:r>
                            <w:r w:rsidRPr="005A6204">
                              <w:rPr>
                                <w:rFonts w:eastAsiaTheme="minorEastAsia"/>
                                <w:b/>
                                <w:lang w:eastAsia="zh-CN"/>
                              </w:rPr>
                              <w:t xml:space="preserve">bservation 4: The </w:t>
                            </w:r>
                            <w:r w:rsidRPr="005A6204">
                              <w:rPr>
                                <w:b/>
                                <w:i/>
                              </w:rPr>
                              <w:t>dualPA-Architecture</w:t>
                            </w:r>
                            <w:r w:rsidRPr="005A6204">
                              <w:rPr>
                                <w:b/>
                              </w:rPr>
                              <w:t xml:space="preserve"> IE assumes dual PA and dual LO.</w:t>
                            </w:r>
                          </w:p>
                          <w:p w:rsidR="004D2ABD" w:rsidRPr="004D2ABD" w:rsidRDefault="004D2AB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7" o:spid="_x0000_s1029" type="#_x0000_t202" style="width:1in;height:95.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" fillcolor="white [3201]" strokeweight=".5pt">
                <v:textbox>
                  <w:txbxContent>
                    <w:p w:rsidR="004D2ABD" w:rsidRPr="0065599D" w:rsidRDefault="004D2ABD" w:rsidP="004D2ABD">
                      <w:pPr>
                        <w:rPr>
                          <w:rFonts w:eastAsiaTheme="minorEastAsia"/>
                          <w:b/>
                          <w:lang w:eastAsia="zh-CN"/>
                        </w:rPr>
                      </w:pPr>
                      <w:r w:rsidRPr="0065599D">
                        <w:rPr>
                          <w:rFonts w:eastAsiaTheme="minorEastAsia" w:hint="eastAsia"/>
                          <w:b/>
                          <w:lang w:eastAsia="zh-CN"/>
                        </w:rPr>
                        <w:t>O</w:t>
                      </w:r>
                      <w:r w:rsidRPr="0065599D">
                        <w:rPr>
                          <w:rFonts w:eastAsiaTheme="minorEastAsia"/>
                          <w:b/>
                          <w:lang w:eastAsia="zh-CN"/>
                        </w:rPr>
                        <w:t>bservation 1: There are two table for PC</w:t>
                      </w:r>
                      <w:r>
                        <w:rPr>
                          <w:rFonts w:eastAsiaTheme="minorEastAsia"/>
                          <w:b/>
                          <w:lang w:eastAsia="zh-CN"/>
                        </w:rPr>
                        <w:t xml:space="preserve">2 </w:t>
                      </w:r>
                      <w:r w:rsidRPr="0065599D">
                        <w:rPr>
                          <w:rFonts w:eastAsiaTheme="minorEastAsia"/>
                          <w:b/>
                          <w:lang w:eastAsia="zh-CN"/>
                        </w:rPr>
                        <w:t>sidelink</w:t>
                      </w:r>
                      <w:r>
                        <w:rPr>
                          <w:rFonts w:eastAsiaTheme="minorEastAsia"/>
                          <w:b/>
                          <w:lang w:eastAsia="zh-CN"/>
                        </w:rPr>
                        <w:t xml:space="preserve"> MPR</w:t>
                      </w:r>
                      <w:r w:rsidRPr="0065599D">
                        <w:rPr>
                          <w:rFonts w:eastAsiaTheme="minorEastAsia"/>
                          <w:b/>
                          <w:lang w:eastAsia="zh-CN"/>
                        </w:rPr>
                        <w:t xml:space="preserve"> with 1TX and 2TX.</w:t>
                      </w:r>
                    </w:p>
                    <w:p w:rsidR="004D2ABD" w:rsidRPr="00945B21" w:rsidRDefault="004D2ABD" w:rsidP="004D2ABD">
                      <w:pPr>
                        <w:rPr>
                          <w:rFonts w:eastAsiaTheme="minorEastAsia"/>
                          <w:b/>
                          <w:lang w:eastAsia="zh-CN"/>
                        </w:rPr>
                      </w:pPr>
                      <w:r w:rsidRPr="00945B21">
                        <w:rPr>
                          <w:rFonts w:eastAsiaTheme="minorEastAsia"/>
                          <w:b/>
                          <w:lang w:eastAsia="zh-CN"/>
                        </w:rPr>
                        <w:t>Observation 2: 2TX in PC2 sidelink MPR is defined as two PAs.</w:t>
                      </w:r>
                    </w:p>
                    <w:p w:rsidR="004D2ABD" w:rsidRPr="005A6204" w:rsidRDefault="004D2ABD" w:rsidP="004D2ABD">
                      <w:pPr>
                        <w:rPr>
                          <w:b/>
                        </w:rPr>
                      </w:pPr>
                      <w:r w:rsidRPr="005A6204">
                        <w:rPr>
                          <w:rFonts w:eastAsiaTheme="minorEastAsia" w:hint="eastAsia"/>
                          <w:b/>
                          <w:lang w:eastAsia="zh-CN"/>
                        </w:rPr>
                        <w:t>O</w:t>
                      </w:r>
                      <w:r w:rsidRPr="005A6204">
                        <w:rPr>
                          <w:rFonts w:eastAsiaTheme="minorEastAsia"/>
                          <w:b/>
                          <w:lang w:eastAsia="zh-CN"/>
                        </w:rPr>
                        <w:t xml:space="preserve">bservation 3: For NR intra-band </w:t>
                      </w:r>
                      <w:r>
                        <w:rPr>
                          <w:rFonts w:eastAsiaTheme="minorEastAsia"/>
                          <w:b/>
                          <w:lang w:eastAsia="zh-CN"/>
                        </w:rPr>
                        <w:t>non-</w:t>
                      </w:r>
                      <w:r w:rsidRPr="005A6204">
                        <w:rPr>
                          <w:rFonts w:eastAsiaTheme="minorEastAsia"/>
                          <w:b/>
                          <w:lang w:eastAsia="zh-CN"/>
                        </w:rPr>
                        <w:t xml:space="preserve">contiguous CA, the </w:t>
                      </w:r>
                      <w:r w:rsidRPr="005A6204">
                        <w:rPr>
                          <w:b/>
                          <w:i/>
                        </w:rPr>
                        <w:t>dualPA-Architecture</w:t>
                      </w:r>
                      <w:r w:rsidRPr="005A6204">
                        <w:rPr>
                          <w:b/>
                        </w:rPr>
                        <w:t xml:space="preserve"> IE is used to differentiate the MPR requirements.</w:t>
                      </w:r>
                    </w:p>
                    <w:p w:rsidR="004D2ABD" w:rsidRPr="005A6204" w:rsidRDefault="004D2ABD" w:rsidP="004D2ABD">
                      <w:pPr>
                        <w:rPr>
                          <w:rFonts w:eastAsiaTheme="minorEastAsia"/>
                          <w:b/>
                          <w:lang w:eastAsia="zh-CN"/>
                        </w:rPr>
                      </w:pPr>
                      <w:r w:rsidRPr="005A6204">
                        <w:rPr>
                          <w:rFonts w:eastAsiaTheme="minorEastAsia" w:hint="eastAsia"/>
                          <w:b/>
                          <w:lang w:eastAsia="zh-CN"/>
                        </w:rPr>
                        <w:t>O</w:t>
                      </w:r>
                      <w:r w:rsidRPr="005A6204">
                        <w:rPr>
                          <w:rFonts w:eastAsiaTheme="minorEastAsia"/>
                          <w:b/>
                          <w:lang w:eastAsia="zh-CN"/>
                        </w:rPr>
                        <w:t xml:space="preserve">bservation 4: The </w:t>
                      </w:r>
                      <w:r w:rsidRPr="005A6204">
                        <w:rPr>
                          <w:b/>
                          <w:i/>
                        </w:rPr>
                        <w:t>dualPA-Architecture</w:t>
                      </w:r>
                      <w:r w:rsidRPr="005A6204">
                        <w:rPr>
                          <w:b/>
                        </w:rPr>
                        <w:t xml:space="preserve"> IE assumes dual PA and dual LO.</w:t>
                      </w:r>
                    </w:p>
                    <w:p w:rsidR="004D2ABD" w:rsidRPr="004D2ABD" w:rsidRDefault="004D2ABD"/>
                  </w:txbxContent>
                </v:textbox>
                <w10:anchorlock/>
              </v:shape>
            </w:pict>
          </mc:Fallback>
        </mc:AlternateContent>
      </w:r>
    </w:p>
    <w:p w:rsidR="0029267B" w:rsidRDefault="00945B21" w:rsidP="00945B21">
      <w:pPr>
        <w:rPr>
          <w:rFonts w:eastAsiaTheme="minorEastAsia"/>
          <w:lang w:eastAsia="zh-CN"/>
        </w:rPr>
      </w:pPr>
      <w:r>
        <w:rPr>
          <w:rFonts w:eastAsiaTheme="minorEastAsia" w:hint="eastAsia"/>
          <w:lang w:eastAsia="zh-CN"/>
        </w:rPr>
        <w:t>I</w:t>
      </w:r>
      <w:r>
        <w:rPr>
          <w:rFonts w:eastAsiaTheme="minorEastAsia"/>
          <w:lang w:eastAsia="zh-CN"/>
        </w:rPr>
        <w:t xml:space="preserve">n such case, to derive the MPR for PC2 intra-band </w:t>
      </w:r>
      <w:r w:rsidR="00C71DC4">
        <w:rPr>
          <w:rFonts w:eastAsiaTheme="minorEastAsia"/>
          <w:lang w:eastAsia="zh-CN"/>
        </w:rPr>
        <w:t>non-</w:t>
      </w:r>
      <w:r>
        <w:rPr>
          <w:rFonts w:eastAsiaTheme="minorEastAsia"/>
          <w:lang w:eastAsia="zh-CN"/>
        </w:rPr>
        <w:t xml:space="preserve">contiguous </w:t>
      </w:r>
      <w:r w:rsidR="0029267B">
        <w:rPr>
          <w:rFonts w:eastAsiaTheme="minorEastAsia"/>
          <w:lang w:eastAsia="zh-CN"/>
        </w:rPr>
        <w:t xml:space="preserve">sidelink </w:t>
      </w:r>
      <w:r>
        <w:rPr>
          <w:rFonts w:eastAsiaTheme="minorEastAsia"/>
          <w:lang w:eastAsia="zh-CN"/>
        </w:rPr>
        <w:t xml:space="preserve">CA, as agreed in the previous meeting, both 1TX and 2TX needs to be considered. </w:t>
      </w:r>
      <w:r w:rsidR="0029267B">
        <w:rPr>
          <w:rFonts w:eastAsiaTheme="minorEastAsia"/>
          <w:lang w:eastAsia="zh-CN"/>
        </w:rPr>
        <w:t xml:space="preserve">Here 2 TX at least should </w:t>
      </w:r>
      <w:proofErr w:type="gramStart"/>
      <w:r w:rsidR="0029267B">
        <w:rPr>
          <w:rFonts w:eastAsiaTheme="minorEastAsia"/>
          <w:lang w:eastAsia="zh-CN"/>
        </w:rPr>
        <w:t>refers</w:t>
      </w:r>
      <w:proofErr w:type="gramEnd"/>
      <w:r w:rsidR="0029267B">
        <w:rPr>
          <w:rFonts w:eastAsiaTheme="minorEastAsia"/>
          <w:lang w:eastAsia="zh-CN"/>
        </w:rPr>
        <w:t xml:space="preserve"> to 2 PAs which is the same for both PC2 NR intra-band CA and PC2 Sidelink.</w:t>
      </w:r>
    </w:p>
    <w:p w:rsidR="0029267B" w:rsidRPr="0029267B" w:rsidRDefault="0029267B" w:rsidP="00945B21">
      <w:pPr>
        <w:rPr>
          <w:rFonts w:eastAsiaTheme="minorEastAsia"/>
          <w:b/>
          <w:lang w:eastAsia="zh-CN"/>
        </w:rPr>
      </w:pPr>
      <w:r w:rsidRPr="0029267B">
        <w:rPr>
          <w:rFonts w:eastAsiaTheme="minorEastAsia" w:hint="eastAsia"/>
          <w:b/>
          <w:lang w:eastAsia="zh-CN"/>
        </w:rPr>
        <w:t>P</w:t>
      </w:r>
      <w:r w:rsidRPr="0029267B">
        <w:rPr>
          <w:rFonts w:eastAsiaTheme="minorEastAsia"/>
          <w:b/>
          <w:lang w:eastAsia="zh-CN"/>
        </w:rPr>
        <w:t xml:space="preserve">roposal 1: To consider both 1 PA and 2 PA architecture for intra-band </w:t>
      </w:r>
      <w:r w:rsidR="001015CB">
        <w:rPr>
          <w:rFonts w:eastAsiaTheme="minorEastAsia"/>
          <w:b/>
          <w:lang w:eastAsia="zh-CN"/>
        </w:rPr>
        <w:t xml:space="preserve">non-contiguous </w:t>
      </w:r>
      <w:r w:rsidRPr="0029267B">
        <w:rPr>
          <w:rFonts w:eastAsiaTheme="minorEastAsia"/>
          <w:b/>
          <w:lang w:eastAsia="zh-CN"/>
        </w:rPr>
        <w:t>sidelink CA MPR simulation</w:t>
      </w:r>
      <w:r w:rsidR="001015CB">
        <w:rPr>
          <w:rFonts w:eastAsiaTheme="minorEastAsia"/>
          <w:b/>
          <w:lang w:eastAsia="zh-CN"/>
        </w:rPr>
        <w:t xml:space="preserve"> for both PC3 and PC2</w:t>
      </w:r>
      <w:r w:rsidRPr="0029267B">
        <w:rPr>
          <w:rFonts w:eastAsiaTheme="minorEastAsia"/>
          <w:b/>
          <w:lang w:eastAsia="zh-CN"/>
        </w:rPr>
        <w:t>.</w:t>
      </w:r>
    </w:p>
    <w:p w:rsidR="00A566AF" w:rsidRPr="00A566AF" w:rsidRDefault="004045AB" w:rsidP="00945B21">
      <w:pPr>
        <w:rPr>
          <w:rFonts w:eastAsiaTheme="minorEastAsia"/>
          <w:lang w:eastAsia="zh-CN"/>
        </w:rPr>
      </w:pPr>
      <w:r>
        <w:rPr>
          <w:rFonts w:eastAsiaTheme="minorEastAsia"/>
          <w:lang w:eastAsia="zh-CN"/>
        </w:rPr>
        <w:t>Although the frequency range is only 70MHz for n47, still to consider one LO to cover both TX chain seems not a normal implementation and hence in the last meeting it is agreed option 1 and option 2 are considered as baseline assumption. In our view, for intra-band non-contiguous CA, the option 3 can be excluded for simulation scenarios.</w:t>
      </w:r>
    </w:p>
    <w:p w:rsidR="00945B21" w:rsidRDefault="004045AB" w:rsidP="00945B21">
      <w:pPr>
        <w:rPr>
          <w:rFonts w:eastAsiaTheme="minorEastAsia"/>
          <w:b/>
          <w:lang w:eastAsia="zh-CN"/>
        </w:rPr>
      </w:pPr>
      <w:r>
        <w:rPr>
          <w:rFonts w:eastAsiaTheme="minorEastAsia"/>
          <w:b/>
          <w:lang w:eastAsia="zh-CN"/>
        </w:rPr>
        <w:t>Proposal 2: The 2PA+1LO architecture can be precluded for intra-band non-contiguous CA A-MPR simulation</w:t>
      </w:r>
      <w:r w:rsidR="001015CB">
        <w:rPr>
          <w:rFonts w:eastAsiaTheme="minorEastAsia"/>
          <w:b/>
          <w:lang w:eastAsia="zh-CN"/>
        </w:rPr>
        <w:t xml:space="preserve"> for both PC2 and PC</w:t>
      </w:r>
      <w:proofErr w:type="gramStart"/>
      <w:r w:rsidR="001015CB">
        <w:rPr>
          <w:rFonts w:eastAsiaTheme="minorEastAsia"/>
          <w:b/>
          <w:lang w:eastAsia="zh-CN"/>
        </w:rPr>
        <w:t>3.</w:t>
      </w:r>
      <w:r>
        <w:rPr>
          <w:rFonts w:eastAsiaTheme="minorEastAsia"/>
          <w:b/>
          <w:lang w:eastAsia="zh-CN"/>
        </w:rPr>
        <w:t>.</w:t>
      </w:r>
      <w:proofErr w:type="gramEnd"/>
    </w:p>
    <w:p w:rsidR="00C5284E" w:rsidRPr="00A60722" w:rsidRDefault="00C5284E" w:rsidP="00C5284E">
      <w:pPr>
        <w:pStyle w:val="2"/>
        <w:rPr>
          <w:rFonts w:eastAsiaTheme="minorEastAsia"/>
          <w:lang w:val="en-US" w:eastAsia="zh-CN"/>
        </w:rPr>
      </w:pPr>
      <w:r w:rsidRPr="00A60722">
        <w:rPr>
          <w:rFonts w:eastAsiaTheme="minorEastAsia" w:hint="eastAsia"/>
          <w:lang w:val="en-US" w:eastAsia="zh-CN"/>
        </w:rPr>
        <w:t>2</w:t>
      </w:r>
      <w:r w:rsidRPr="00A60722">
        <w:rPr>
          <w:rFonts w:eastAsiaTheme="minorEastAsia"/>
          <w:lang w:val="en-US" w:eastAsia="zh-CN"/>
        </w:rPr>
        <w:t>.2 UE TX requirements</w:t>
      </w:r>
    </w:p>
    <w:p w:rsidR="00DF01B1" w:rsidRDefault="007D4E9C" w:rsidP="00945B21">
      <w:pPr>
        <w:rPr>
          <w:rFonts w:eastAsiaTheme="minorEastAsia"/>
          <w:lang w:eastAsia="zh-CN"/>
        </w:rPr>
      </w:pPr>
      <w:r>
        <w:rPr>
          <w:rFonts w:eastAsiaTheme="minorEastAsia"/>
          <w:lang w:eastAsia="zh-CN"/>
        </w:rPr>
        <w:t>As currently the intra-band PC3 CA has already been finished in Rel-18, we try to figure o</w:t>
      </w:r>
      <w:r w:rsidR="00676111">
        <w:rPr>
          <w:rFonts w:eastAsiaTheme="minorEastAsia"/>
          <w:lang w:eastAsia="zh-CN"/>
        </w:rPr>
        <w:t xml:space="preserve">ut </w:t>
      </w:r>
      <w:r>
        <w:rPr>
          <w:rFonts w:eastAsiaTheme="minorEastAsia"/>
          <w:lang w:eastAsia="zh-CN"/>
        </w:rPr>
        <w:t xml:space="preserve">the </w:t>
      </w:r>
      <w:r w:rsidR="00676111">
        <w:rPr>
          <w:rFonts w:eastAsiaTheme="minorEastAsia"/>
          <w:lang w:eastAsia="zh-CN"/>
        </w:rPr>
        <w:t xml:space="preserve">requirements that will be impacted by </w:t>
      </w:r>
      <w:r>
        <w:rPr>
          <w:rFonts w:eastAsiaTheme="minorEastAsia"/>
          <w:lang w:eastAsia="zh-CN"/>
        </w:rPr>
        <w:t>PC2</w:t>
      </w:r>
      <w:r w:rsidR="00C15E3E">
        <w:rPr>
          <w:rFonts w:eastAsiaTheme="minorEastAsia"/>
          <w:lang w:eastAsia="zh-CN"/>
        </w:rPr>
        <w:t xml:space="preserve"> and PC3</w:t>
      </w:r>
      <w:r>
        <w:rPr>
          <w:rFonts w:eastAsiaTheme="minorEastAsia"/>
          <w:lang w:eastAsia="zh-CN"/>
        </w:rPr>
        <w:t xml:space="preserve"> </w:t>
      </w:r>
      <w:r w:rsidR="00676111">
        <w:rPr>
          <w:rFonts w:eastAsiaTheme="minorEastAsia"/>
          <w:lang w:eastAsia="zh-CN"/>
        </w:rPr>
        <w:t>intra-band non-contiguous CA</w:t>
      </w:r>
      <w:r>
        <w:rPr>
          <w:rFonts w:eastAsiaTheme="minorEastAsia"/>
          <w:lang w:eastAsia="zh-CN"/>
        </w:rPr>
        <w:t>.</w:t>
      </w:r>
    </w:p>
    <w:tbl>
      <w:tblPr>
        <w:tblStyle w:val="afb"/>
        <w:tblW w:w="0" w:type="auto"/>
        <w:tblLook w:val="04A0" w:firstRow="1" w:lastRow="0" w:firstColumn="1" w:lastColumn="0" w:noHBand="0" w:noVBand="1"/>
      </w:tblPr>
      <w:tblGrid>
        <w:gridCol w:w="4981"/>
        <w:gridCol w:w="4981"/>
      </w:tblGrid>
      <w:tr w:rsidR="007D4E9C" w:rsidTr="007D4E9C">
        <w:tc>
          <w:tcPr>
            <w:tcW w:w="4981" w:type="dxa"/>
          </w:tcPr>
          <w:p w:rsidR="007D4E9C" w:rsidRDefault="007D4E9C" w:rsidP="00945B21">
            <w:pPr>
              <w:rPr>
                <w:rFonts w:eastAsiaTheme="minorEastAsia"/>
                <w:lang w:eastAsia="zh-CN"/>
              </w:rPr>
            </w:pPr>
            <w:r>
              <w:rPr>
                <w:rFonts w:eastAsiaTheme="minorEastAsia" w:hint="eastAsia"/>
                <w:lang w:eastAsia="zh-CN"/>
              </w:rPr>
              <w:t>R</w:t>
            </w:r>
            <w:r>
              <w:rPr>
                <w:rFonts w:eastAsiaTheme="minorEastAsia"/>
                <w:lang w:eastAsia="zh-CN"/>
              </w:rPr>
              <w:t>equirement</w:t>
            </w:r>
          </w:p>
        </w:tc>
        <w:tc>
          <w:tcPr>
            <w:tcW w:w="4981" w:type="dxa"/>
          </w:tcPr>
          <w:p w:rsidR="007D4E9C" w:rsidRDefault="007D4E9C" w:rsidP="00945B21">
            <w:pPr>
              <w:rPr>
                <w:rFonts w:eastAsiaTheme="minorEastAsia"/>
                <w:lang w:eastAsia="zh-CN"/>
              </w:rPr>
            </w:pPr>
            <w:r>
              <w:rPr>
                <w:rFonts w:eastAsiaTheme="minorEastAsia" w:hint="eastAsia"/>
                <w:lang w:eastAsia="zh-CN"/>
              </w:rPr>
              <w:t>U</w:t>
            </w:r>
            <w:r>
              <w:rPr>
                <w:rFonts w:eastAsiaTheme="minorEastAsia"/>
                <w:lang w:eastAsia="zh-CN"/>
              </w:rPr>
              <w:t>pdate</w:t>
            </w:r>
          </w:p>
        </w:tc>
      </w:tr>
      <w:tr w:rsidR="007D4E9C" w:rsidTr="007D4E9C">
        <w:tc>
          <w:tcPr>
            <w:tcW w:w="4981" w:type="dxa"/>
          </w:tcPr>
          <w:p w:rsidR="007D4E9C" w:rsidRDefault="007D4E9C" w:rsidP="00945B21">
            <w:pPr>
              <w:rPr>
                <w:rFonts w:eastAsiaTheme="minorEastAsia"/>
                <w:lang w:eastAsia="zh-CN"/>
              </w:rPr>
            </w:pPr>
            <w:r>
              <w:rPr>
                <w:rFonts w:eastAsiaTheme="minorEastAsia" w:hint="eastAsia"/>
                <w:lang w:eastAsia="zh-CN"/>
              </w:rPr>
              <w:t>U</w:t>
            </w:r>
            <w:r>
              <w:rPr>
                <w:rFonts w:eastAsiaTheme="minorEastAsia"/>
                <w:lang w:eastAsia="zh-CN"/>
              </w:rPr>
              <w:t>E power class</w:t>
            </w:r>
          </w:p>
        </w:tc>
        <w:tc>
          <w:tcPr>
            <w:tcW w:w="4981" w:type="dxa"/>
          </w:tcPr>
          <w:p w:rsidR="007D4E9C" w:rsidRDefault="001E55F7" w:rsidP="00945B21">
            <w:pPr>
              <w:rPr>
                <w:rFonts w:eastAsiaTheme="minorEastAsia"/>
                <w:lang w:eastAsia="zh-CN"/>
              </w:rPr>
            </w:pPr>
            <w:r>
              <w:rPr>
                <w:rFonts w:eastAsiaTheme="minorEastAsia"/>
                <w:lang w:eastAsia="zh-CN"/>
              </w:rPr>
              <w:t>New sub-clause needed for intra-band non-contiguous CA</w:t>
            </w:r>
          </w:p>
        </w:tc>
      </w:tr>
      <w:tr w:rsidR="007D4E9C" w:rsidTr="007D4E9C">
        <w:tc>
          <w:tcPr>
            <w:tcW w:w="4981" w:type="dxa"/>
          </w:tcPr>
          <w:p w:rsidR="007D4E9C" w:rsidRDefault="007D4E9C" w:rsidP="00945B21">
            <w:pPr>
              <w:rPr>
                <w:rFonts w:eastAsiaTheme="minorEastAsia"/>
                <w:lang w:eastAsia="zh-CN"/>
              </w:rPr>
            </w:pPr>
            <w:r>
              <w:rPr>
                <w:rFonts w:eastAsiaTheme="minorEastAsia" w:hint="eastAsia"/>
                <w:lang w:eastAsia="zh-CN"/>
              </w:rPr>
              <w:t>M</w:t>
            </w:r>
            <w:r>
              <w:rPr>
                <w:rFonts w:eastAsiaTheme="minorEastAsia"/>
                <w:lang w:eastAsia="zh-CN"/>
              </w:rPr>
              <w:t>PR/A-MPR</w:t>
            </w:r>
          </w:p>
        </w:tc>
        <w:tc>
          <w:tcPr>
            <w:tcW w:w="4981" w:type="dxa"/>
          </w:tcPr>
          <w:p w:rsidR="007D4E9C" w:rsidRDefault="001E55F7" w:rsidP="00945B21">
            <w:pPr>
              <w:rPr>
                <w:rFonts w:eastAsiaTheme="minorEastAsia"/>
                <w:lang w:eastAsia="zh-CN"/>
              </w:rPr>
            </w:pPr>
            <w:r>
              <w:rPr>
                <w:rFonts w:eastAsiaTheme="minorEastAsia"/>
                <w:lang w:eastAsia="zh-CN"/>
              </w:rPr>
              <w:t>New sub-clause needed for intra-band non-contiguous CA</w:t>
            </w:r>
          </w:p>
        </w:tc>
      </w:tr>
      <w:tr w:rsidR="007D4E9C" w:rsidTr="007D4E9C">
        <w:tc>
          <w:tcPr>
            <w:tcW w:w="4981" w:type="dxa"/>
          </w:tcPr>
          <w:p w:rsidR="007D4E9C" w:rsidRDefault="00305435" w:rsidP="00945B21">
            <w:pPr>
              <w:rPr>
                <w:rFonts w:eastAsiaTheme="minorEastAsia"/>
                <w:lang w:eastAsia="zh-CN"/>
              </w:rPr>
            </w:pPr>
            <w:r>
              <w:rPr>
                <w:rFonts w:eastAsiaTheme="minorEastAsia" w:hint="eastAsia"/>
                <w:lang w:eastAsia="zh-CN"/>
              </w:rPr>
              <w:t>C</w:t>
            </w:r>
            <w:r>
              <w:rPr>
                <w:rFonts w:eastAsiaTheme="minorEastAsia"/>
                <w:lang w:eastAsia="zh-CN"/>
              </w:rPr>
              <w:t>onfigured output power</w:t>
            </w:r>
          </w:p>
        </w:tc>
        <w:tc>
          <w:tcPr>
            <w:tcW w:w="4981" w:type="dxa"/>
          </w:tcPr>
          <w:p w:rsidR="007D4E9C" w:rsidRDefault="003A322A" w:rsidP="00945B21">
            <w:pPr>
              <w:rPr>
                <w:rFonts w:eastAsiaTheme="minorEastAsia"/>
                <w:lang w:eastAsia="zh-CN"/>
              </w:rPr>
            </w:pPr>
            <w:r>
              <w:rPr>
                <w:rFonts w:eastAsiaTheme="minorEastAsia"/>
                <w:lang w:eastAsia="zh-CN"/>
              </w:rPr>
              <w:t>New sub-clause needed for intra-band non-contiguous CA</w:t>
            </w:r>
          </w:p>
        </w:tc>
      </w:tr>
      <w:tr w:rsidR="00535A2E" w:rsidTr="007D4E9C">
        <w:tc>
          <w:tcPr>
            <w:tcW w:w="4981" w:type="dxa"/>
          </w:tcPr>
          <w:p w:rsidR="00535A2E" w:rsidRDefault="00535A2E" w:rsidP="00535A2E">
            <w:pPr>
              <w:rPr>
                <w:rFonts w:eastAsiaTheme="minorEastAsia"/>
                <w:lang w:eastAsia="zh-CN"/>
              </w:rPr>
            </w:pPr>
            <w:r>
              <w:t>Output power dynamics</w:t>
            </w:r>
          </w:p>
        </w:tc>
        <w:tc>
          <w:tcPr>
            <w:tcW w:w="4981" w:type="dxa"/>
          </w:tcPr>
          <w:p w:rsidR="00535A2E" w:rsidRDefault="00535A2E" w:rsidP="00535A2E">
            <w:pPr>
              <w:rPr>
                <w:rFonts w:eastAsiaTheme="minorEastAsia"/>
                <w:lang w:eastAsia="zh-CN"/>
              </w:rPr>
            </w:pPr>
            <w:r>
              <w:rPr>
                <w:rFonts w:eastAsiaTheme="minorEastAsia"/>
                <w:lang w:eastAsia="zh-CN"/>
              </w:rPr>
              <w:t>New sub-clause needed for intra-band non-contiguous CA</w:t>
            </w:r>
          </w:p>
        </w:tc>
      </w:tr>
      <w:tr w:rsidR="00535A2E" w:rsidTr="007D4E9C">
        <w:tc>
          <w:tcPr>
            <w:tcW w:w="4981" w:type="dxa"/>
          </w:tcPr>
          <w:p w:rsidR="00535A2E" w:rsidRDefault="00535A2E" w:rsidP="00535A2E">
            <w:r>
              <w:t>Transmit signal quality</w:t>
            </w:r>
          </w:p>
        </w:tc>
        <w:tc>
          <w:tcPr>
            <w:tcW w:w="4981" w:type="dxa"/>
          </w:tcPr>
          <w:p w:rsidR="00535A2E" w:rsidRDefault="00535A2E" w:rsidP="00535A2E">
            <w:pPr>
              <w:rPr>
                <w:rFonts w:eastAsiaTheme="minorEastAsia"/>
                <w:lang w:eastAsia="zh-CN"/>
              </w:rPr>
            </w:pPr>
            <w:r>
              <w:rPr>
                <w:rFonts w:eastAsiaTheme="minorEastAsia"/>
                <w:lang w:eastAsia="zh-CN"/>
              </w:rPr>
              <w:t>New sub-clause needed for intra-band non-contiguous CA</w:t>
            </w:r>
          </w:p>
        </w:tc>
      </w:tr>
      <w:tr w:rsidR="00535A2E" w:rsidTr="007D4E9C">
        <w:tc>
          <w:tcPr>
            <w:tcW w:w="4981" w:type="dxa"/>
          </w:tcPr>
          <w:p w:rsidR="00535A2E" w:rsidRDefault="00535A2E" w:rsidP="00535A2E">
            <w:r w:rsidRPr="00535A2E">
              <w:t>Output RF spectrum emissions</w:t>
            </w:r>
          </w:p>
        </w:tc>
        <w:tc>
          <w:tcPr>
            <w:tcW w:w="4981" w:type="dxa"/>
          </w:tcPr>
          <w:p w:rsidR="00535A2E" w:rsidRDefault="00535A2E" w:rsidP="00535A2E">
            <w:pPr>
              <w:rPr>
                <w:rFonts w:eastAsiaTheme="minorEastAsia"/>
                <w:lang w:eastAsia="zh-CN"/>
              </w:rPr>
            </w:pPr>
            <w:r>
              <w:rPr>
                <w:rFonts w:eastAsiaTheme="minorEastAsia"/>
                <w:lang w:eastAsia="zh-CN"/>
              </w:rPr>
              <w:t>New sub-clause needed for intra-band non-contiguous CA</w:t>
            </w:r>
          </w:p>
        </w:tc>
      </w:tr>
    </w:tbl>
    <w:p w:rsidR="00A37C1B" w:rsidRDefault="00A37C1B" w:rsidP="00945B21">
      <w:pPr>
        <w:rPr>
          <w:rFonts w:eastAsiaTheme="minorEastAsia"/>
          <w:lang w:eastAsia="zh-CN"/>
        </w:rPr>
      </w:pPr>
    </w:p>
    <w:p w:rsidR="00E170D4" w:rsidRPr="00E170D4" w:rsidRDefault="00E170D4" w:rsidP="00945B21">
      <w:pPr>
        <w:rPr>
          <w:rFonts w:eastAsiaTheme="minorEastAsia"/>
          <w:b/>
          <w:lang w:eastAsia="zh-CN"/>
        </w:rPr>
      </w:pPr>
      <w:r w:rsidRPr="00E170D4">
        <w:rPr>
          <w:rFonts w:eastAsiaTheme="minorEastAsia" w:hint="eastAsia"/>
          <w:b/>
          <w:lang w:eastAsia="zh-CN"/>
        </w:rPr>
        <w:t>Proposal</w:t>
      </w:r>
      <w:r w:rsidRPr="00E170D4">
        <w:rPr>
          <w:rFonts w:eastAsiaTheme="minorEastAsia"/>
          <w:b/>
          <w:lang w:eastAsia="zh-CN"/>
        </w:rPr>
        <w:t xml:space="preserve"> 3</w:t>
      </w:r>
      <w:r w:rsidRPr="00E170D4">
        <w:rPr>
          <w:rFonts w:eastAsiaTheme="minorEastAsia" w:hint="eastAsia"/>
          <w:b/>
          <w:lang w:eastAsia="zh-CN"/>
        </w:rPr>
        <w:t>:</w:t>
      </w:r>
      <w:r w:rsidRPr="00E170D4">
        <w:rPr>
          <w:rFonts w:eastAsiaTheme="minorEastAsia"/>
          <w:b/>
          <w:lang w:eastAsia="zh-CN"/>
        </w:rPr>
        <w:t xml:space="preserve"> To add new sub-clause to introduce UE TX requirement of intra-band non-contiguous CA.</w:t>
      </w:r>
    </w:p>
    <w:p w:rsidR="00A37C1B" w:rsidRDefault="00A37C1B" w:rsidP="00945B21">
      <w:pPr>
        <w:rPr>
          <w:rFonts w:eastAsiaTheme="minorEastAsia"/>
          <w:lang w:eastAsia="zh-CN"/>
        </w:rPr>
      </w:pPr>
    </w:p>
    <w:p w:rsidR="00A37C1B" w:rsidRPr="00E170D4" w:rsidRDefault="00A37C1B" w:rsidP="00945B21">
      <w:pPr>
        <w:rPr>
          <w:rFonts w:eastAsiaTheme="minorEastAsia"/>
          <w:lang w:eastAsia="zh-CN"/>
        </w:rPr>
      </w:pPr>
    </w:p>
    <w:p w:rsidR="003A046D" w:rsidRDefault="00986414">
      <w:pPr>
        <w:pStyle w:val="1"/>
        <w:ind w:left="0" w:firstLine="0"/>
      </w:pPr>
      <w:r>
        <w:t>3</w:t>
      </w:r>
      <w:r>
        <w:tab/>
        <w:t>Conclusions</w:t>
      </w:r>
    </w:p>
    <w:p w:rsidR="00015CCC" w:rsidRPr="00015CCC" w:rsidRDefault="00015CCC" w:rsidP="007B6A1F">
      <w:pPr>
        <w:rPr>
          <w:rFonts w:eastAsiaTheme="minorEastAsia"/>
          <w:lang w:eastAsia="zh-CN"/>
        </w:rPr>
      </w:pPr>
      <w:r w:rsidRPr="00015CCC">
        <w:rPr>
          <w:rFonts w:eastAsiaTheme="minorEastAsia" w:hint="eastAsia"/>
          <w:lang w:eastAsia="zh-CN"/>
        </w:rPr>
        <w:t>I</w:t>
      </w:r>
      <w:r w:rsidRPr="00015CCC">
        <w:rPr>
          <w:rFonts w:eastAsiaTheme="minorEastAsia"/>
          <w:lang w:eastAsia="zh-CN"/>
        </w:rPr>
        <w:t xml:space="preserve">n </w:t>
      </w:r>
      <w:r>
        <w:rPr>
          <w:rFonts w:eastAsiaTheme="minorEastAsia"/>
          <w:lang w:eastAsia="zh-CN"/>
        </w:rPr>
        <w:t xml:space="preserve">this contribution, we give further analysis on the intra-band </w:t>
      </w:r>
      <w:r w:rsidR="00F17F44">
        <w:rPr>
          <w:rFonts w:eastAsiaTheme="minorEastAsia"/>
          <w:lang w:eastAsia="zh-CN"/>
        </w:rPr>
        <w:t xml:space="preserve">non-contiguous </w:t>
      </w:r>
      <w:r>
        <w:rPr>
          <w:rFonts w:eastAsiaTheme="minorEastAsia"/>
          <w:lang w:eastAsia="zh-CN"/>
        </w:rPr>
        <w:t>sidelink CA TX requirements. The observations and proposals are as below.</w:t>
      </w:r>
    </w:p>
    <w:p w:rsidR="00E170D4" w:rsidRPr="0029267B" w:rsidRDefault="00E170D4" w:rsidP="00E170D4">
      <w:pPr>
        <w:rPr>
          <w:rFonts w:eastAsiaTheme="minorEastAsia"/>
          <w:b/>
          <w:lang w:eastAsia="zh-CN"/>
        </w:rPr>
      </w:pPr>
      <w:r w:rsidRPr="0029267B">
        <w:rPr>
          <w:rFonts w:eastAsiaTheme="minorEastAsia" w:hint="eastAsia"/>
          <w:b/>
          <w:lang w:eastAsia="zh-CN"/>
        </w:rPr>
        <w:t>P</w:t>
      </w:r>
      <w:r w:rsidRPr="0029267B">
        <w:rPr>
          <w:rFonts w:eastAsiaTheme="minorEastAsia"/>
          <w:b/>
          <w:lang w:eastAsia="zh-CN"/>
        </w:rPr>
        <w:t xml:space="preserve">roposal 1: To consider both 1 PA and 2 PA architecture for intra-band </w:t>
      </w:r>
      <w:r>
        <w:rPr>
          <w:rFonts w:eastAsiaTheme="minorEastAsia"/>
          <w:b/>
          <w:lang w:eastAsia="zh-CN"/>
        </w:rPr>
        <w:t xml:space="preserve">non-contiguous </w:t>
      </w:r>
      <w:r w:rsidRPr="0029267B">
        <w:rPr>
          <w:rFonts w:eastAsiaTheme="minorEastAsia"/>
          <w:b/>
          <w:lang w:eastAsia="zh-CN"/>
        </w:rPr>
        <w:t>sidelink CA MPR simulation</w:t>
      </w:r>
      <w:r>
        <w:rPr>
          <w:rFonts w:eastAsiaTheme="minorEastAsia"/>
          <w:b/>
          <w:lang w:eastAsia="zh-CN"/>
        </w:rPr>
        <w:t xml:space="preserve"> for both PC3 and PC2</w:t>
      </w:r>
      <w:r w:rsidRPr="0029267B">
        <w:rPr>
          <w:rFonts w:eastAsiaTheme="minorEastAsia"/>
          <w:b/>
          <w:lang w:eastAsia="zh-CN"/>
        </w:rPr>
        <w:t>.</w:t>
      </w:r>
    </w:p>
    <w:p w:rsidR="00E170D4" w:rsidRDefault="00E170D4" w:rsidP="00E170D4">
      <w:pPr>
        <w:rPr>
          <w:rFonts w:eastAsiaTheme="minorEastAsia"/>
          <w:b/>
          <w:lang w:eastAsia="zh-CN"/>
        </w:rPr>
      </w:pPr>
      <w:r>
        <w:rPr>
          <w:rFonts w:eastAsiaTheme="minorEastAsia"/>
          <w:b/>
          <w:lang w:eastAsia="zh-CN"/>
        </w:rPr>
        <w:t>Proposal 2: The 2PA+1LO architecture can be precluded for intra-band non-contiguous CA A-MPR simulation for both PC2 and PC</w:t>
      </w:r>
      <w:proofErr w:type="gramStart"/>
      <w:r>
        <w:rPr>
          <w:rFonts w:eastAsiaTheme="minorEastAsia"/>
          <w:b/>
          <w:lang w:eastAsia="zh-CN"/>
        </w:rPr>
        <w:t>3..</w:t>
      </w:r>
      <w:proofErr w:type="gramEnd"/>
    </w:p>
    <w:p w:rsidR="00E170D4" w:rsidRPr="00E170D4" w:rsidRDefault="00E170D4" w:rsidP="00E170D4">
      <w:pPr>
        <w:rPr>
          <w:rFonts w:eastAsiaTheme="minorEastAsia"/>
          <w:b/>
          <w:lang w:eastAsia="zh-CN"/>
        </w:rPr>
      </w:pPr>
      <w:r w:rsidRPr="00E170D4">
        <w:rPr>
          <w:rFonts w:eastAsiaTheme="minorEastAsia" w:hint="eastAsia"/>
          <w:b/>
          <w:lang w:eastAsia="zh-CN"/>
        </w:rPr>
        <w:t>Proposal</w:t>
      </w:r>
      <w:r w:rsidRPr="00E170D4">
        <w:rPr>
          <w:rFonts w:eastAsiaTheme="minorEastAsia"/>
          <w:b/>
          <w:lang w:eastAsia="zh-CN"/>
        </w:rPr>
        <w:t xml:space="preserve"> 3</w:t>
      </w:r>
      <w:r w:rsidRPr="00E170D4">
        <w:rPr>
          <w:rFonts w:eastAsiaTheme="minorEastAsia" w:hint="eastAsia"/>
          <w:b/>
          <w:lang w:eastAsia="zh-CN"/>
        </w:rPr>
        <w:t>:</w:t>
      </w:r>
      <w:r w:rsidRPr="00E170D4">
        <w:rPr>
          <w:rFonts w:eastAsiaTheme="minorEastAsia"/>
          <w:b/>
          <w:lang w:eastAsia="zh-CN"/>
        </w:rPr>
        <w:t xml:space="preserve"> To add new sub-clause to introduce UE TX requirement of intra-band non-contiguous CA.</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B636EC" w:rsidRPr="00A46319">
        <w:t>R4-2406611</w:t>
      </w:r>
      <w:r w:rsidR="00265891">
        <w:rPr>
          <w:rFonts w:eastAsia="华文楷体"/>
          <w:szCs w:val="28"/>
        </w:rPr>
        <w:t xml:space="preserve"> </w:t>
      </w:r>
      <w:r w:rsidR="00265891">
        <w:rPr>
          <w:rFonts w:eastAsia="华文楷体"/>
          <w:szCs w:val="28"/>
        </w:rPr>
        <w:tab/>
      </w:r>
      <w:r w:rsidR="00B636EC" w:rsidRPr="00A46319">
        <w:rPr>
          <w:rFonts w:eastAsia="华文楷体"/>
          <w:szCs w:val="28"/>
        </w:rPr>
        <w:t xml:space="preserve">WF on NR_SL_ </w:t>
      </w:r>
      <w:proofErr w:type="spellStart"/>
      <w:r w:rsidR="00B636EC" w:rsidRPr="00A46319">
        <w:rPr>
          <w:rFonts w:eastAsia="华文楷体"/>
          <w:szCs w:val="28"/>
        </w:rPr>
        <w:t>intraB_CA_ITS</w:t>
      </w:r>
      <w:proofErr w:type="spellEnd"/>
      <w:r w:rsidR="00AE444E">
        <w:rPr>
          <w:rFonts w:eastAsia="华文楷体"/>
          <w:szCs w:val="28"/>
        </w:rPr>
        <w:t xml:space="preserve">, </w:t>
      </w:r>
      <w:r w:rsidR="00AE444E" w:rsidRPr="00A46319">
        <w:rPr>
          <w:rFonts w:eastAsia="华文楷体"/>
          <w:szCs w:val="28"/>
        </w:rPr>
        <w:t>OPPO, Meta</w:t>
      </w: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A93" w:rsidRDefault="007E6A93" w:rsidP="006426F4">
      <w:pPr>
        <w:spacing w:after="0"/>
      </w:pPr>
      <w:r>
        <w:separator/>
      </w:r>
    </w:p>
  </w:endnote>
  <w:endnote w:type="continuationSeparator" w:id="0">
    <w:p w:rsidR="007E6A93" w:rsidRDefault="007E6A9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A93" w:rsidRDefault="007E6A93" w:rsidP="006426F4">
      <w:pPr>
        <w:spacing w:after="0"/>
      </w:pPr>
      <w:r>
        <w:separator/>
      </w:r>
    </w:p>
  </w:footnote>
  <w:footnote w:type="continuationSeparator" w:id="0">
    <w:p w:rsidR="007E6A93" w:rsidRDefault="007E6A9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6"/>
  </w:num>
  <w:num w:numId="2">
    <w:abstractNumId w:val="0"/>
  </w:num>
  <w:num w:numId="3">
    <w:abstractNumId w:val="12"/>
  </w:num>
  <w:num w:numId="4">
    <w:abstractNumId w:val="9"/>
  </w:num>
  <w:num w:numId="5">
    <w:abstractNumId w:val="14"/>
  </w:num>
  <w:num w:numId="6">
    <w:abstractNumId w:val="11"/>
  </w:num>
  <w:num w:numId="7">
    <w:abstractNumId w:val="4"/>
  </w:num>
  <w:num w:numId="8">
    <w:abstractNumId w:val="7"/>
  </w:num>
  <w:num w:numId="9">
    <w:abstractNumId w:val="1"/>
  </w:num>
  <w:num w:numId="10">
    <w:abstractNumId w:val="15"/>
  </w:num>
  <w:num w:numId="11">
    <w:abstractNumId w:val="6"/>
  </w:num>
  <w:num w:numId="12">
    <w:abstractNumId w:val="3"/>
  </w:num>
  <w:num w:numId="13">
    <w:abstractNumId w:val="13"/>
  </w:num>
  <w:num w:numId="14">
    <w:abstractNumId w:val="8"/>
  </w:num>
  <w:num w:numId="15">
    <w:abstractNumId w:val="10"/>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6DF"/>
    <w:rsid w:val="00015A87"/>
    <w:rsid w:val="00015CCC"/>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028"/>
    <w:rsid w:val="00082165"/>
    <w:rsid w:val="000821CD"/>
    <w:rsid w:val="00082828"/>
    <w:rsid w:val="0008354F"/>
    <w:rsid w:val="00083AEB"/>
    <w:rsid w:val="000845E9"/>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D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5CB"/>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AB8"/>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5F7"/>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869"/>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267B"/>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3E3D"/>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35"/>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288"/>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22A"/>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688"/>
    <w:rsid w:val="003F7BA2"/>
    <w:rsid w:val="00400118"/>
    <w:rsid w:val="00400556"/>
    <w:rsid w:val="00400942"/>
    <w:rsid w:val="004009B3"/>
    <w:rsid w:val="0040349A"/>
    <w:rsid w:val="00403925"/>
    <w:rsid w:val="00403F72"/>
    <w:rsid w:val="0040426C"/>
    <w:rsid w:val="004045AB"/>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2ABD"/>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A2E"/>
    <w:rsid w:val="00535CC4"/>
    <w:rsid w:val="00535F75"/>
    <w:rsid w:val="0053616A"/>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204"/>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0B5"/>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0B1D"/>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47E99"/>
    <w:rsid w:val="0065051F"/>
    <w:rsid w:val="006514A0"/>
    <w:rsid w:val="006533CA"/>
    <w:rsid w:val="00654318"/>
    <w:rsid w:val="0065599D"/>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6111"/>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6B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129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16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73D"/>
    <w:rsid w:val="007B181B"/>
    <w:rsid w:val="007B3881"/>
    <w:rsid w:val="007B4B35"/>
    <w:rsid w:val="007B51B9"/>
    <w:rsid w:val="007B6519"/>
    <w:rsid w:val="007B6A1F"/>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4E9C"/>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A93"/>
    <w:rsid w:val="007E6BC5"/>
    <w:rsid w:val="007E746E"/>
    <w:rsid w:val="007E7ED7"/>
    <w:rsid w:val="007F232D"/>
    <w:rsid w:val="007F2B73"/>
    <w:rsid w:val="007F50A9"/>
    <w:rsid w:val="007F5C7B"/>
    <w:rsid w:val="007F5E72"/>
    <w:rsid w:val="007F68F5"/>
    <w:rsid w:val="007F7642"/>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556"/>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45B21"/>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1901"/>
    <w:rsid w:val="009E368B"/>
    <w:rsid w:val="009E3C82"/>
    <w:rsid w:val="009E3DB1"/>
    <w:rsid w:val="009E48B3"/>
    <w:rsid w:val="009E49ED"/>
    <w:rsid w:val="009E5B3C"/>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37C1B"/>
    <w:rsid w:val="00A4062C"/>
    <w:rsid w:val="00A4169A"/>
    <w:rsid w:val="00A419C3"/>
    <w:rsid w:val="00A41F59"/>
    <w:rsid w:val="00A4545A"/>
    <w:rsid w:val="00A47A04"/>
    <w:rsid w:val="00A500AC"/>
    <w:rsid w:val="00A52B3D"/>
    <w:rsid w:val="00A53E3F"/>
    <w:rsid w:val="00A54FCA"/>
    <w:rsid w:val="00A553AB"/>
    <w:rsid w:val="00A5649E"/>
    <w:rsid w:val="00A566AF"/>
    <w:rsid w:val="00A604D1"/>
    <w:rsid w:val="00A60722"/>
    <w:rsid w:val="00A62576"/>
    <w:rsid w:val="00A62918"/>
    <w:rsid w:val="00A63FD0"/>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4956"/>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44E"/>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6EC"/>
    <w:rsid w:val="00B63822"/>
    <w:rsid w:val="00B6387D"/>
    <w:rsid w:val="00B63D92"/>
    <w:rsid w:val="00B66211"/>
    <w:rsid w:val="00B66E3C"/>
    <w:rsid w:val="00B66F1C"/>
    <w:rsid w:val="00B6741A"/>
    <w:rsid w:val="00B674B3"/>
    <w:rsid w:val="00B70937"/>
    <w:rsid w:val="00B709A8"/>
    <w:rsid w:val="00B711D1"/>
    <w:rsid w:val="00B71244"/>
    <w:rsid w:val="00B71A87"/>
    <w:rsid w:val="00B71D01"/>
    <w:rsid w:val="00B71DA4"/>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2E4B"/>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85F"/>
    <w:rsid w:val="00BD0D8A"/>
    <w:rsid w:val="00BD0EA5"/>
    <w:rsid w:val="00BD18B5"/>
    <w:rsid w:val="00BD408A"/>
    <w:rsid w:val="00BD530A"/>
    <w:rsid w:val="00BD55D4"/>
    <w:rsid w:val="00BD58B2"/>
    <w:rsid w:val="00BE0B71"/>
    <w:rsid w:val="00BE0CEB"/>
    <w:rsid w:val="00BE22AC"/>
    <w:rsid w:val="00BE2C0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5E3E"/>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2E80"/>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284E"/>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1DC4"/>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45D8"/>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DCC"/>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09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0A83"/>
    <w:rsid w:val="00DE18AF"/>
    <w:rsid w:val="00DE1E34"/>
    <w:rsid w:val="00DE273B"/>
    <w:rsid w:val="00DE43A5"/>
    <w:rsid w:val="00DE5AC2"/>
    <w:rsid w:val="00DE5BE7"/>
    <w:rsid w:val="00DE673B"/>
    <w:rsid w:val="00DE7AD9"/>
    <w:rsid w:val="00DF01B1"/>
    <w:rsid w:val="00DF0266"/>
    <w:rsid w:val="00DF1565"/>
    <w:rsid w:val="00DF1EC8"/>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0D4"/>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2B43"/>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227"/>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56A"/>
    <w:rsid w:val="00F12E0D"/>
    <w:rsid w:val="00F147D2"/>
    <w:rsid w:val="00F15604"/>
    <w:rsid w:val="00F15E0F"/>
    <w:rsid w:val="00F175E3"/>
    <w:rsid w:val="00F17F44"/>
    <w:rsid w:val="00F205B5"/>
    <w:rsid w:val="00F2103C"/>
    <w:rsid w:val="00F21383"/>
    <w:rsid w:val="00F22503"/>
    <w:rsid w:val="00F2376B"/>
    <w:rsid w:val="00F245A9"/>
    <w:rsid w:val="00F24708"/>
    <w:rsid w:val="00F24E20"/>
    <w:rsid w:val="00F2519F"/>
    <w:rsid w:val="00F2596B"/>
    <w:rsid w:val="00F25C26"/>
    <w:rsid w:val="00F25CF4"/>
    <w:rsid w:val="00F25F63"/>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4B5C"/>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810"/>
    <w:rsid w:val="00FB4E00"/>
    <w:rsid w:val="00FC03F8"/>
    <w:rsid w:val="00FC0F80"/>
    <w:rsid w:val="00FC1D8A"/>
    <w:rsid w:val="00FC262A"/>
    <w:rsid w:val="00FC2AAE"/>
    <w:rsid w:val="00FC3003"/>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313301"/>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D085F"/>
    <w:rPr>
      <w:rFonts w:ascii="Arial" w:eastAsia="Times New Roman" w:hAnsi="Arial"/>
      <w:sz w:val="22"/>
      <w:lang w:val="zh-CN" w:eastAsia="en-US"/>
    </w:rPr>
  </w:style>
  <w:style w:type="character" w:customStyle="1" w:styleId="EQChar">
    <w:name w:val="EQ Char"/>
    <w:link w:val="EQ"/>
    <w:qFormat/>
    <w:rsid w:val="00BD085F"/>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E5B3C"/>
    <w:rPr>
      <w:rFonts w:ascii="Arial" w:eastAsia="Times New Roman" w:hAnsi="Arial"/>
      <w:sz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E86A00-DC39-4DB3-A86D-C125CF23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7547</TotalTime>
  <Pages>4</Pages>
  <Words>553</Words>
  <Characters>3156</Characters>
  <Application>Microsoft Office Word</Application>
  <DocSecurity>0</DocSecurity>
  <Lines>26</Lines>
  <Paragraphs>7</Paragraphs>
  <ScaleCrop>false</ScaleCrop>
  <Company>Spirent Communications</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178</cp:revision>
  <cp:lastPrinted>2019-08-07T05:09:00Z</cp:lastPrinted>
  <dcterms:created xsi:type="dcterms:W3CDTF">2023-07-21T10:04:00Z</dcterms:created>
  <dcterms:modified xsi:type="dcterms:W3CDTF">2024-05-13T10:57:00Z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